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3100"/>
        <w:spacing w:before="172" w:line="219" w:lineRule="auto"/>
        <w:outlineLvl w:val="0"/>
        <w:rPr>
          <w:sz w:val="28"/>
          <w:szCs w:val="28"/>
        </w:rPr>
      </w:pPr>
      <w:r>
        <w:rPr>
          <w:sz w:val="28"/>
          <w:szCs w:val="28"/>
          <w14:textOutline w14:w="5103" w14:cap="sq" w14:cmpd="sng">
            <w14:solidFill>
              <w14:srgbClr w14:val="000000"/>
            </w14:solidFill>
            <w14:prstDash w14:val="solid"/>
            <w14:bevel/>
          </w14:textOutline>
          <w:spacing w:val="-1"/>
        </w:rPr>
        <w:t>供应商廉洁诚信协议</w:t>
      </w:r>
    </w:p>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pStyle w:val="BodyText"/>
        <w:ind w:left="9"/>
        <w:spacing w:before="65" w:line="228" w:lineRule="auto"/>
        <w:rPr/>
      </w:pPr>
      <w:r>
        <w:rPr>
          <w:spacing w:val="3"/>
        </w:rPr>
        <w:t>协议单位：</w:t>
      </w:r>
      <w:r>
        <w:rPr>
          <w:spacing w:val="-53"/>
        </w:rPr>
        <w:t xml:space="preserve"> </w:t>
      </w:r>
      <w:r>
        <w:rPr>
          <w:spacing w:val="3"/>
        </w:rPr>
        <w:t>甲方  </w:t>
      </w:r>
      <w:r>
        <w:rPr>
          <w:u w:val="single" w:color="auto"/>
          <w:spacing w:val="3"/>
        </w:rPr>
        <w:t xml:space="preserve">                </w:t>
      </w:r>
      <w:r>
        <w:rPr>
          <w:u w:val="single" w:color="auto"/>
          <w:spacing w:val="2"/>
        </w:rPr>
        <w:t xml:space="preserve">                      </w:t>
      </w:r>
      <w:r>
        <w:rPr>
          <w:spacing w:val="2"/>
        </w:rPr>
        <w:t xml:space="preserve">      签订日期：</w:t>
      </w:r>
      <w:r>
        <w:rPr>
          <w:rFonts w:ascii="Calibri" w:hAnsi="Calibri" w:eastAsia="Calibri" w:cs="Calibri"/>
          <w:spacing w:val="2"/>
        </w:rPr>
        <w:t>20     </w:t>
      </w:r>
      <w:r>
        <w:rPr>
          <w:spacing w:val="2"/>
        </w:rPr>
        <w:t>年   月    日</w:t>
      </w:r>
    </w:p>
    <w:p>
      <w:pPr>
        <w:spacing w:line="310" w:lineRule="auto"/>
        <w:rPr>
          <w:rFonts w:ascii="Arial"/>
          <w:sz w:val="21"/>
        </w:rPr>
      </w:pPr>
      <w:r/>
    </w:p>
    <w:p>
      <w:pPr>
        <w:spacing w:line="310" w:lineRule="auto"/>
        <w:rPr>
          <w:rFonts w:ascii="Arial"/>
          <w:sz w:val="21"/>
        </w:rPr>
      </w:pPr>
      <w:r/>
    </w:p>
    <w:p>
      <w:pPr>
        <w:pStyle w:val="BodyText"/>
        <w:ind w:left="1077"/>
        <w:spacing w:before="65" w:line="229" w:lineRule="auto"/>
        <w:rPr/>
      </w:pPr>
      <w:r>
        <w:rPr>
          <w:spacing w:val="-6"/>
        </w:rPr>
        <w:t>乙方</w:t>
      </w:r>
      <w:r>
        <w:rPr>
          <w:spacing w:val="6"/>
        </w:rPr>
        <w:t xml:space="preserve">  </w:t>
      </w:r>
      <w:r>
        <w:rPr>
          <w:u w:val="single" w:color="auto"/>
        </w:rPr>
        <w:t xml:space="preserve">                                       </w:t>
      </w:r>
    </w:p>
    <w:p>
      <w:pPr>
        <w:pStyle w:val="BodyText"/>
        <w:ind w:left="8" w:right="85" w:firstLine="422"/>
        <w:spacing w:before="219" w:line="432" w:lineRule="auto"/>
        <w:rPr/>
      </w:pPr>
      <w:r>
        <w:rPr>
          <w:spacing w:val="9"/>
        </w:rPr>
        <w:t>为保证甲、乙双方在公平、公正、公开原则下签订及履行相关业务合同（包括但不限于供货、开</w:t>
      </w:r>
      <w:r>
        <w:rPr>
          <w:spacing w:val="1"/>
        </w:rPr>
        <w:t xml:space="preserve"> </w:t>
      </w:r>
      <w:r>
        <w:rPr>
          <w:spacing w:val="8"/>
        </w:rPr>
        <w:t>发、工程建设、维修保养、服务等，以下简称“采购业务</w:t>
      </w:r>
      <w:r>
        <w:rPr>
          <w:spacing w:val="-68"/>
        </w:rPr>
        <w:t xml:space="preserve"> </w:t>
      </w:r>
      <w:r>
        <w:rPr>
          <w:spacing w:val="8"/>
        </w:rPr>
        <w:t>”</w:t>
      </w:r>
      <w:r>
        <w:rPr>
          <w:spacing w:val="-41"/>
          <w:w w:val="77"/>
        </w:rPr>
        <w:t>），</w:t>
      </w:r>
      <w:r>
        <w:rPr>
          <w:spacing w:val="8"/>
        </w:rPr>
        <w:t>避免腐败事件发生，有效保护甲乙双方</w:t>
      </w:r>
      <w:r>
        <w:rPr/>
        <w:t xml:space="preserve"> </w:t>
      </w:r>
      <w:r>
        <w:rPr>
          <w:spacing w:val="8"/>
        </w:rPr>
        <w:t>合法利益，使双方能建立长期、共赢的合作关系，</w:t>
      </w:r>
      <w:r>
        <w:rPr>
          <w:spacing w:val="-48"/>
        </w:rPr>
        <w:t xml:space="preserve"> </w:t>
      </w:r>
      <w:r>
        <w:rPr>
          <w:spacing w:val="8"/>
        </w:rPr>
        <w:t>甲乙双方经协商签订本协议，以便双方共同遵守。</w:t>
      </w:r>
      <w:r>
        <w:rPr/>
        <w:t xml:space="preserve"> </w:t>
      </w:r>
      <w:r>
        <w:rPr>
          <w14:textOutline w14:w="3795" w14:cap="sq" w14:cmpd="sng">
            <w14:solidFill>
              <w14:srgbClr w14:val="000000"/>
            </w14:solidFill>
            <w14:prstDash w14:val="solid"/>
            <w14:bevel/>
          </w14:textOutline>
          <w:spacing w:val="11"/>
        </w:rPr>
        <w:t>第一条</w:t>
      </w:r>
      <w:r>
        <w:rPr>
          <w:spacing w:val="39"/>
        </w:rPr>
        <w:t xml:space="preserve"> </w:t>
      </w:r>
      <w:r>
        <w:rPr>
          <w:spacing w:val="11"/>
        </w:rPr>
        <w:t>乙方及其人员不得直接或间接向甲方雇员（及其关系人士，下同）送礼金</w:t>
      </w:r>
      <w:r>
        <w:rPr>
          <w:spacing w:val="10"/>
        </w:rPr>
        <w:t>、有价证券、支付</w:t>
      </w:r>
      <w:r>
        <w:rPr/>
        <w:t xml:space="preserve"> </w:t>
      </w:r>
      <w:r>
        <w:rPr>
          <w:spacing w:val="9"/>
        </w:rPr>
        <w:t>凭证、消费卡等现金或现金等价物，以及礼品等实物，包括婚丧嫁娶随礼等形式；乙方不得私自安排</w:t>
      </w:r>
      <w:r>
        <w:rPr>
          <w:spacing w:val="6"/>
        </w:rPr>
        <w:t xml:space="preserve"> </w:t>
      </w:r>
      <w:r>
        <w:rPr>
          <w:spacing w:val="7"/>
        </w:rPr>
        <w:t>甲方雇员参与宴请（不符合商务惯例的宴请）、</w:t>
      </w:r>
      <w:r>
        <w:rPr/>
        <w:t>KTV</w:t>
      </w:r>
      <w:r>
        <w:rPr>
          <w:spacing w:val="7"/>
        </w:rPr>
        <w:t>、洗浴、旅游或涉及黄赌毒等消费活动；乙方不得</w:t>
      </w:r>
      <w:r>
        <w:rPr>
          <w:spacing w:val="1"/>
        </w:rPr>
        <w:t xml:space="preserve"> </w:t>
      </w:r>
      <w:r>
        <w:rPr>
          <w:spacing w:val="9"/>
        </w:rPr>
        <w:t>私自与甲方雇员发生借车、租赁、合资合伙等私人利益关系；乙方不得以其他形态给付甲方雇员其它</w:t>
      </w:r>
      <w:r>
        <w:rPr>
          <w:spacing w:val="6"/>
        </w:rPr>
        <w:t xml:space="preserve"> </w:t>
      </w:r>
      <w:r>
        <w:rPr>
          <w:spacing w:val="9"/>
        </w:rPr>
        <w:t>非财产性利益（如减免债务、提供担保、免费娱乐、考察等财产性利益以及就学、荣誉、特殊待遇等</w:t>
      </w:r>
    </w:p>
    <w:p>
      <w:pPr>
        <w:pStyle w:val="BodyText"/>
        <w:ind w:left="11"/>
        <w:spacing w:before="1" w:line="227" w:lineRule="auto"/>
        <w:rPr/>
      </w:pPr>
      <w:r>
        <w:rPr>
          <w:spacing w:val="-3"/>
        </w:rPr>
        <w:t>非财产性利益）。</w:t>
      </w:r>
    </w:p>
    <w:p>
      <w:pPr>
        <w:pStyle w:val="BodyText"/>
        <w:ind w:left="9" w:right="85" w:hanging="1"/>
        <w:spacing w:before="221" w:line="432" w:lineRule="auto"/>
        <w:jc w:val="both"/>
        <w:rPr/>
      </w:pPr>
      <w:r>
        <w:rPr>
          <w14:textOutline w14:w="3795" w14:cap="sq" w14:cmpd="sng">
            <w14:solidFill>
              <w14:srgbClr w14:val="000000"/>
            </w14:solidFill>
            <w14:prstDash w14:val="solid"/>
            <w14:bevel/>
          </w14:textOutline>
          <w:spacing w:val="11"/>
        </w:rPr>
        <w:t>第二条</w:t>
      </w:r>
      <w:r>
        <w:rPr>
          <w:spacing w:val="39"/>
        </w:rPr>
        <w:t xml:space="preserve"> </w:t>
      </w:r>
      <w:r>
        <w:rPr>
          <w:spacing w:val="11"/>
        </w:rPr>
        <w:t>乙方及其人员不得拉拢、利诱或聘用甲方雇员从事设计、加工、维修、技</w:t>
      </w:r>
      <w:r>
        <w:rPr>
          <w:spacing w:val="10"/>
        </w:rPr>
        <w:t>术指导（含提供技</w:t>
      </w:r>
      <w:r>
        <w:rPr/>
        <w:t xml:space="preserve"> </w:t>
      </w:r>
      <w:r>
        <w:rPr>
          <w:spacing w:val="8"/>
        </w:rPr>
        <w:t>术资料）、兼职等一切相关行为；不得聘用甲方离职</w:t>
      </w:r>
      <w:r>
        <w:rPr>
          <w:spacing w:val="-33"/>
        </w:rPr>
        <w:t xml:space="preserve"> </w:t>
      </w:r>
      <w:r>
        <w:rPr>
          <w:spacing w:val="8"/>
        </w:rPr>
        <w:t>5</w:t>
      </w:r>
      <w:r>
        <w:rPr>
          <w:spacing w:val="-37"/>
        </w:rPr>
        <w:t xml:space="preserve"> </w:t>
      </w:r>
      <w:r>
        <w:rPr>
          <w:spacing w:val="8"/>
        </w:rPr>
        <w:t>年以内员工</w:t>
      </w:r>
      <w:r>
        <w:rPr>
          <w:spacing w:val="7"/>
        </w:rPr>
        <w:t>，或者与甲方离职</w:t>
      </w:r>
      <w:r>
        <w:rPr>
          <w:spacing w:val="-30"/>
        </w:rPr>
        <w:t xml:space="preserve"> </w:t>
      </w:r>
      <w:r>
        <w:rPr>
          <w:spacing w:val="7"/>
        </w:rPr>
        <w:t>5</w:t>
      </w:r>
      <w:r>
        <w:rPr>
          <w:spacing w:val="-37"/>
        </w:rPr>
        <w:t xml:space="preserve"> </w:t>
      </w:r>
      <w:r>
        <w:rPr>
          <w:spacing w:val="7"/>
        </w:rPr>
        <w:t>年以内的员工</w:t>
      </w:r>
    </w:p>
    <w:p>
      <w:pPr>
        <w:pStyle w:val="BodyText"/>
        <w:ind w:left="11"/>
        <w:spacing w:before="1" w:line="226" w:lineRule="auto"/>
        <w:rPr/>
      </w:pPr>
      <w:r>
        <w:rPr>
          <w:spacing w:val="9"/>
        </w:rPr>
        <w:t>设立或参股公司；不得私自为甲方雇员及其亲友提供获取私人利益的便利条件。</w:t>
      </w:r>
    </w:p>
    <w:p>
      <w:pPr>
        <w:pStyle w:val="BodyText"/>
        <w:ind w:left="8"/>
        <w:spacing w:before="222" w:line="432" w:lineRule="auto"/>
        <w:jc w:val="both"/>
        <w:rPr/>
      </w:pPr>
      <w:r>
        <w:rPr>
          <w14:textOutline w14:w="3795" w14:cap="sq" w14:cmpd="sng">
            <w14:solidFill>
              <w14:srgbClr w14:val="000000"/>
            </w14:solidFill>
            <w14:prstDash w14:val="solid"/>
            <w14:bevel/>
          </w14:textOutline>
          <w:spacing w:val="11"/>
        </w:rPr>
        <w:t>第三条</w:t>
      </w:r>
      <w:r>
        <w:rPr>
          <w:spacing w:val="39"/>
        </w:rPr>
        <w:t xml:space="preserve"> </w:t>
      </w:r>
      <w:r>
        <w:rPr>
          <w:spacing w:val="11"/>
        </w:rPr>
        <w:t>乙方行为恶劣，具有主动行贿性质，或在甲方调查过程中，乙方人</w:t>
      </w:r>
      <w:r>
        <w:rPr>
          <w:spacing w:val="10"/>
        </w:rPr>
        <w:t>员不积极配合调查或故意</w:t>
      </w:r>
      <w:r>
        <w:rPr/>
        <w:t xml:space="preserve">  </w:t>
      </w:r>
      <w:r>
        <w:rPr>
          <w:spacing w:val="8"/>
        </w:rPr>
        <w:t>隐瞒相关信息的，则违约金按本协议第十条约定的基础上增加</w:t>
      </w:r>
      <w:r>
        <w:rPr>
          <w:spacing w:val="-24"/>
        </w:rPr>
        <w:t xml:space="preserve"> </w:t>
      </w:r>
      <w:r>
        <w:rPr>
          <w:spacing w:val="8"/>
        </w:rPr>
        <w:t>10</w:t>
      </w:r>
      <w:r>
        <w:rPr>
          <w:spacing w:val="-33"/>
        </w:rPr>
        <w:t xml:space="preserve"> </w:t>
      </w:r>
      <w:r>
        <w:rPr>
          <w:spacing w:val="8"/>
        </w:rPr>
        <w:t>万元</w:t>
      </w:r>
      <w:r>
        <w:rPr>
          <w:spacing w:val="7"/>
        </w:rPr>
        <w:t>（人民币或等值人民币，下同）</w:t>
      </w:r>
      <w:r>
        <w:rPr/>
        <w:t xml:space="preserve"> </w:t>
      </w:r>
      <w:r>
        <w:rPr>
          <w:spacing w:val="9"/>
        </w:rPr>
        <w:t>追究违约责任，同时甲方有权停止付款，并在发包或配套比例、项目合作等方面予以重点限制或解除</w:t>
      </w:r>
    </w:p>
    <w:p>
      <w:pPr>
        <w:pStyle w:val="BodyText"/>
        <w:ind w:left="9"/>
        <w:spacing w:before="1" w:line="226" w:lineRule="auto"/>
        <w:rPr/>
      </w:pPr>
      <w:r>
        <w:rPr>
          <w:spacing w:val="4"/>
        </w:rPr>
        <w:t>合作关系，并列入甲方《供应商黑名单》，重点监控。</w:t>
      </w:r>
    </w:p>
    <w:p>
      <w:pPr>
        <w:pStyle w:val="BodyText"/>
        <w:ind w:left="8" w:right="87"/>
        <w:spacing w:before="222" w:line="432" w:lineRule="auto"/>
        <w:jc w:val="both"/>
        <w:rPr/>
      </w:pPr>
      <w:r>
        <w:rPr>
          <w14:textOutline w14:w="3795" w14:cap="sq" w14:cmpd="sng">
            <w14:solidFill>
              <w14:srgbClr w14:val="000000"/>
            </w14:solidFill>
            <w14:prstDash w14:val="solid"/>
            <w14:bevel/>
          </w14:textOutline>
          <w:spacing w:val="11"/>
        </w:rPr>
        <w:t>第四条</w:t>
      </w:r>
      <w:r>
        <w:rPr>
          <w:spacing w:val="11"/>
        </w:rPr>
        <w:t xml:space="preserve"> 在甲方调查过程中，乙方人员积极配合调查，如实提供信息，且未造成恶劣影响的，可视性</w:t>
      </w:r>
      <w:r>
        <w:rPr>
          <w:spacing w:val="18"/>
        </w:rPr>
        <w:t xml:space="preserve"> </w:t>
      </w:r>
      <w:r>
        <w:rPr>
          <w:spacing w:val="9"/>
        </w:rPr>
        <w:t>质和情节轻重在本协议第十条约定的违约金基础上减轻追究违约责任；对属于甲方人员索贿等违约行</w:t>
      </w:r>
      <w:r>
        <w:rPr>
          <w:spacing w:val="5"/>
        </w:rPr>
        <w:t xml:space="preserve"> </w:t>
      </w:r>
      <w:r>
        <w:rPr>
          <w:spacing w:val="9"/>
        </w:rPr>
        <w:t>为，在已查实的情况下，可视情节轻重减轻或免于追究乙方违约责任；对商务礼节中交换的礼品，甲</w:t>
      </w:r>
    </w:p>
    <w:p>
      <w:pPr>
        <w:pStyle w:val="BodyText"/>
        <w:ind w:left="9"/>
        <w:spacing w:before="1" w:line="226" w:lineRule="auto"/>
        <w:rPr/>
      </w:pPr>
      <w:r>
        <w:rPr>
          <w:spacing w:val="9"/>
        </w:rPr>
        <w:t>方人员按公司内部流程上交或报备后，对乙方原则上可免于追究违约责任。</w:t>
      </w:r>
    </w:p>
    <w:p>
      <w:pPr>
        <w:pStyle w:val="BodyText"/>
        <w:ind w:left="8"/>
        <w:spacing w:before="223" w:line="468" w:lineRule="exact"/>
        <w:rPr/>
      </w:pPr>
      <w:r>
        <w:rPr>
          <w14:textOutline w14:w="3795" w14:cap="sq" w14:cmpd="sng">
            <w14:solidFill>
              <w14:srgbClr w14:val="000000"/>
            </w14:solidFill>
            <w14:prstDash w14:val="solid"/>
            <w14:bevel/>
          </w14:textOutline>
          <w:spacing w:val="10"/>
          <w:position w:val="20"/>
        </w:rPr>
        <w:t>第五条</w:t>
      </w:r>
      <w:r>
        <w:rPr>
          <w:spacing w:val="10"/>
          <w:position w:val="20"/>
        </w:rPr>
        <w:t xml:space="preserve"> 对甲方人员索贿、受贿等违规行为，乙方主动举报，一经查实的，</w:t>
      </w:r>
      <w:r>
        <w:rPr>
          <w:spacing w:val="-39"/>
          <w:position w:val="20"/>
        </w:rPr>
        <w:t xml:space="preserve"> </w:t>
      </w:r>
      <w:r>
        <w:rPr>
          <w:spacing w:val="10"/>
          <w:position w:val="20"/>
        </w:rPr>
        <w:t>甲方可视情况在新项目合</w:t>
      </w:r>
    </w:p>
    <w:p>
      <w:pPr>
        <w:pStyle w:val="BodyText"/>
        <w:ind w:left="9"/>
        <w:spacing w:before="1" w:line="226" w:lineRule="auto"/>
        <w:rPr/>
      </w:pPr>
      <w:r>
        <w:rPr>
          <w:spacing w:val="9"/>
        </w:rPr>
        <w:t>作、发包或配套比例、付款条件等方面优先考虑。</w:t>
      </w:r>
    </w:p>
    <w:p>
      <w:pPr>
        <w:pStyle w:val="BodyText"/>
        <w:ind w:left="8"/>
        <w:spacing w:before="222" w:line="468" w:lineRule="exact"/>
        <w:rPr/>
      </w:pPr>
      <w:r>
        <w:rPr>
          <w14:textOutline w14:w="3795" w14:cap="sq" w14:cmpd="sng">
            <w14:solidFill>
              <w14:srgbClr w14:val="000000"/>
            </w14:solidFill>
            <w14:prstDash w14:val="solid"/>
            <w14:bevel/>
          </w14:textOutline>
          <w:spacing w:val="11"/>
          <w:position w:val="20"/>
        </w:rPr>
        <w:t>第六条</w:t>
      </w:r>
      <w:r>
        <w:rPr>
          <w:spacing w:val="39"/>
          <w:position w:val="20"/>
        </w:rPr>
        <w:t xml:space="preserve"> </w:t>
      </w:r>
      <w:r>
        <w:rPr>
          <w:spacing w:val="11"/>
          <w:position w:val="20"/>
        </w:rPr>
        <w:t>乙方不得在采购业务中违法、违规进行投标、报价等活动，如围标、</w:t>
      </w:r>
      <w:r>
        <w:rPr>
          <w:spacing w:val="10"/>
          <w:position w:val="20"/>
        </w:rPr>
        <w:t>串标等，一经查实，将</w:t>
      </w:r>
    </w:p>
    <w:p>
      <w:pPr>
        <w:pStyle w:val="BodyText"/>
        <w:spacing w:before="1" w:line="226" w:lineRule="auto"/>
        <w:jc w:val="right"/>
        <w:rPr/>
      </w:pPr>
      <w:r>
        <w:rPr>
          <w:spacing w:val="6"/>
        </w:rPr>
        <w:t>按规定扣除全部投标保证金并取消中标资格。不得在采购业务过程中</w:t>
      </w:r>
      <w:r>
        <w:rPr>
          <w:spacing w:val="5"/>
        </w:rPr>
        <w:t>谎报、瞒报有关标的数量、质量，</w:t>
      </w:r>
    </w:p>
    <w:p>
      <w:pPr>
        <w:spacing w:line="226" w:lineRule="auto"/>
        <w:sectPr>
          <w:headerReference w:type="default" r:id="rId1"/>
          <w:footerReference w:type="default" r:id="rId2"/>
          <w:pgSz w:w="11906" w:h="16839"/>
          <w:pgMar w:top="1157" w:right="1188" w:bottom="1443" w:left="1418" w:header="882" w:footer="1202" w:gutter="0"/>
        </w:sectPr>
        <w:rPr/>
      </w:pPr>
    </w:p>
    <w:p>
      <w:pPr>
        <w:pStyle w:val="BodyText"/>
        <w:ind w:left="11"/>
        <w:spacing w:before="130" w:line="226" w:lineRule="auto"/>
        <w:rPr/>
      </w:pPr>
      <w:r>
        <w:rPr>
          <w:spacing w:val="9"/>
        </w:rPr>
        <w:t>不得在采购业务过程中存在乱报价、虚报价、不平衡报价、乱涨价等不诚信行为。</w:t>
      </w:r>
    </w:p>
    <w:p>
      <w:pPr>
        <w:pStyle w:val="BodyText"/>
        <w:ind w:left="8"/>
        <w:spacing w:before="222" w:line="227" w:lineRule="auto"/>
        <w:rPr/>
      </w:pPr>
      <w:r>
        <w:rPr>
          <w14:textOutline w14:w="3795" w14:cap="sq" w14:cmpd="sng">
            <w14:solidFill>
              <w14:srgbClr w14:val="000000"/>
            </w14:solidFill>
            <w14:prstDash w14:val="solid"/>
            <w14:bevel/>
          </w14:textOutline>
          <w:spacing w:val="11"/>
        </w:rPr>
        <w:t>第七条</w:t>
      </w:r>
      <w:r>
        <w:rPr>
          <w:spacing w:val="39"/>
        </w:rPr>
        <w:t xml:space="preserve"> </w:t>
      </w:r>
      <w:r>
        <w:rPr>
          <w:spacing w:val="11"/>
        </w:rPr>
        <w:t>乙方为甲方关系人士时，不得在未经书面报备并获得许可下参与采</w:t>
      </w:r>
      <w:r>
        <w:rPr>
          <w:spacing w:val="10"/>
        </w:rPr>
        <w:t>购业务，一经查实，取消</w:t>
      </w:r>
    </w:p>
    <w:p>
      <w:pPr>
        <w:pStyle w:val="BodyText"/>
        <w:ind w:left="8"/>
        <w:spacing w:before="222" w:line="559" w:lineRule="exact"/>
        <w:rPr/>
      </w:pPr>
      <w:r>
        <w:rPr>
          <w:spacing w:val="9"/>
          <w:position w:val="27"/>
        </w:rPr>
        <w:t>供应商资格，列入甲方《供应商黑名单》。当乙方因雇佣甲方离职人员等原因而符合本协议关系人士</w:t>
      </w:r>
    </w:p>
    <w:p>
      <w:pPr>
        <w:pStyle w:val="BodyText"/>
        <w:ind w:left="13"/>
        <w:spacing w:line="191" w:lineRule="auto"/>
        <w:rPr/>
      </w:pPr>
      <w:r>
        <w:rPr>
          <w:spacing w:val="8"/>
        </w:rPr>
        <w:t>定义时，应当在有关事实发生之日起</w:t>
      </w:r>
      <w:r>
        <w:rPr>
          <w:spacing w:val="-26"/>
        </w:rPr>
        <w:t xml:space="preserve"> </w:t>
      </w:r>
      <w:r>
        <w:rPr>
          <w:rFonts w:ascii="Malgun Gothic" w:hAnsi="Malgun Gothic" w:eastAsia="Malgun Gothic" w:cs="Malgun Gothic"/>
          <w:spacing w:val="8"/>
        </w:rPr>
        <w:t>1 </w:t>
      </w:r>
      <w:r>
        <w:rPr>
          <w:spacing w:val="8"/>
        </w:rPr>
        <w:t>个月</w:t>
      </w:r>
      <w:r>
        <w:rPr>
          <w:spacing w:val="7"/>
        </w:rPr>
        <w:t>内以邮件等书面方式通知甲方。</w:t>
      </w:r>
    </w:p>
    <w:p>
      <w:pPr>
        <w:pStyle w:val="BodyText"/>
        <w:ind w:left="28" w:hanging="20"/>
        <w:spacing w:before="257" w:line="432" w:lineRule="auto"/>
        <w:jc w:val="both"/>
        <w:rPr/>
      </w:pPr>
      <w:r>
        <w:rPr>
          <w14:textOutline w14:w="3795" w14:cap="sq" w14:cmpd="sng">
            <w14:solidFill>
              <w14:srgbClr w14:val="000000"/>
            </w14:solidFill>
            <w14:prstDash w14:val="solid"/>
            <w14:bevel/>
          </w14:textOutline>
          <w:spacing w:val="8"/>
        </w:rPr>
        <w:t>第八条</w:t>
      </w:r>
      <w:r>
        <w:rPr>
          <w:spacing w:val="34"/>
        </w:rPr>
        <w:t xml:space="preserve"> </w:t>
      </w:r>
      <w:r>
        <w:rPr>
          <w:spacing w:val="8"/>
        </w:rPr>
        <w:t>乙方及其人员包括但不限于：乙方雇员、乙方股东、乙方董监事</w:t>
      </w:r>
      <w:r>
        <w:rPr>
          <w:spacing w:val="7"/>
        </w:rPr>
        <w:t>等，包括上述人员的近亲属。</w:t>
      </w:r>
      <w:r>
        <w:rPr/>
        <w:t xml:space="preserve"> </w:t>
      </w:r>
      <w:r>
        <w:rPr>
          <w:spacing w:val="9"/>
        </w:rPr>
        <w:t>乙方任何人员违反本协议的行为不视为其个人行为，而视为乙方行</w:t>
      </w:r>
      <w:r>
        <w:rPr>
          <w:spacing w:val="8"/>
        </w:rPr>
        <w:t>为，将追究乙方违约责任，对触犯</w:t>
      </w:r>
    </w:p>
    <w:p>
      <w:pPr>
        <w:pStyle w:val="BodyText"/>
        <w:ind w:left="9"/>
        <w:spacing w:before="1" w:line="226" w:lineRule="auto"/>
        <w:rPr/>
      </w:pPr>
      <w:r>
        <w:rPr>
          <w:spacing w:val="8"/>
        </w:rPr>
        <w:t>法律的将追究乙方法律责任。</w:t>
      </w:r>
    </w:p>
    <w:p>
      <w:pPr>
        <w:pStyle w:val="BodyText"/>
        <w:ind w:left="7" w:right="68"/>
        <w:spacing w:before="222" w:line="432" w:lineRule="auto"/>
        <w:rPr/>
      </w:pPr>
      <w:r>
        <w:rPr>
          <w14:textOutline w14:w="3795" w14:cap="sq" w14:cmpd="sng">
            <w14:solidFill>
              <w14:srgbClr w14:val="000000"/>
            </w14:solidFill>
            <w14:prstDash w14:val="solid"/>
            <w14:bevel/>
          </w14:textOutline>
          <w:spacing w:val="11"/>
        </w:rPr>
        <w:t>第九条</w:t>
      </w:r>
      <w:r>
        <w:rPr>
          <w:spacing w:val="39"/>
        </w:rPr>
        <w:t xml:space="preserve"> </w:t>
      </w:r>
      <w:r>
        <w:rPr>
          <w:spacing w:val="11"/>
        </w:rPr>
        <w:t>乙方应保证所提供货物或服务的商标、专利、专有技术等知识产权归乙方</w:t>
      </w:r>
      <w:r>
        <w:rPr>
          <w:spacing w:val="10"/>
        </w:rPr>
        <w:t>所有，对于其知识</w:t>
      </w:r>
      <w:r>
        <w:rPr/>
        <w:t xml:space="preserve"> </w:t>
      </w:r>
      <w:r>
        <w:rPr>
          <w:spacing w:val="9"/>
        </w:rPr>
        <w:t>产权非乙方所有的产品，乙方有义务向甲方提供乙方合法使用该知识产权的证明（比如代理授权书， </w:t>
      </w:r>
      <w:r>
        <w:rPr>
          <w:spacing w:val="9"/>
        </w:rPr>
        <w:t>商标、专利许可使用合同，或购销该产品时开具的发票）。乙方不得侵犯任何第三方知识产权及商业</w:t>
      </w:r>
      <w:r>
        <w:rPr>
          <w:spacing w:val="6"/>
        </w:rPr>
        <w:t xml:space="preserve"> </w:t>
      </w:r>
      <w:r>
        <w:rPr>
          <w:spacing w:val="9"/>
        </w:rPr>
        <w:t>秘密（包括不限于经营信息、财务信息、客户信息、供应商信息、技术方案、工艺参数、图纸、实验</w:t>
      </w:r>
      <w:r>
        <w:rPr>
          <w:spacing w:val="7"/>
        </w:rPr>
        <w:t xml:space="preserve"> </w:t>
      </w:r>
      <w:r>
        <w:rPr>
          <w:spacing w:val="11"/>
        </w:rPr>
        <w:t>数据、检测报告、检测报告、样品</w:t>
      </w:r>
      <w:r>
        <w:rPr>
          <w:spacing w:val="-30"/>
        </w:rPr>
        <w:t>），</w:t>
      </w:r>
      <w:r>
        <w:rPr>
          <w:spacing w:val="11"/>
        </w:rPr>
        <w:t>否则乙方除承担本协议第十条违约金外，还应赔偿甲方因此遭</w:t>
      </w:r>
    </w:p>
    <w:p>
      <w:pPr>
        <w:pStyle w:val="BodyText"/>
        <w:ind w:left="12"/>
        <w:spacing w:before="1" w:line="227" w:lineRule="auto"/>
        <w:rPr/>
      </w:pPr>
      <w:r>
        <w:rPr>
          <w:spacing w:val="9"/>
        </w:rPr>
        <w:t>受的经济损失，包括但不限于赔偿金、违约金、律师费、调查取证费、差旅费等。</w:t>
      </w:r>
    </w:p>
    <w:p>
      <w:pPr>
        <w:pStyle w:val="BodyText"/>
        <w:ind w:left="8"/>
        <w:spacing w:before="221" w:line="227" w:lineRule="auto"/>
        <w:rPr/>
      </w:pPr>
      <w:r>
        <w:rPr>
          <w14:textOutline w14:w="3795" w14:cap="sq" w14:cmpd="sng">
            <w14:solidFill>
              <w14:srgbClr w14:val="000000"/>
            </w14:solidFill>
            <w14:prstDash w14:val="solid"/>
            <w14:bevel/>
          </w14:textOutline>
          <w:spacing w:val="9"/>
        </w:rPr>
        <w:t>第十条</w:t>
      </w:r>
      <w:r>
        <w:rPr>
          <w:spacing w:val="9"/>
        </w:rPr>
        <w:t xml:space="preserve"> 本协议违约责任依如下规则按照实际业务金额分段累积计算违约金：</w:t>
      </w:r>
    </w:p>
    <w:p>
      <w:pPr>
        <w:pStyle w:val="BodyText"/>
        <w:ind w:left="24"/>
        <w:spacing w:before="222" w:line="468" w:lineRule="exact"/>
        <w:rPr/>
      </w:pPr>
      <w:r>
        <w:rPr>
          <w14:textOutline w14:w="3795" w14:cap="sq" w14:cmpd="sng">
            <w14:solidFill>
              <w14:srgbClr w14:val="000000"/>
            </w14:solidFill>
            <w14:prstDash w14:val="solid"/>
            <w14:bevel/>
          </w14:textOutline>
          <w:spacing w:val="11"/>
          <w:position w:val="20"/>
        </w:rPr>
        <w:t>1）前</w:t>
      </w:r>
      <w:r>
        <w:rPr>
          <w:spacing w:val="-22"/>
          <w:position w:val="20"/>
        </w:rPr>
        <w:t xml:space="preserve"> </w:t>
      </w:r>
      <w:r>
        <w:rPr>
          <w14:textOutline w14:w="3795" w14:cap="sq" w14:cmpd="sng">
            <w14:solidFill>
              <w14:srgbClr w14:val="000000"/>
            </w14:solidFill>
            <w14:prstDash w14:val="solid"/>
            <w14:bevel/>
          </w14:textOutline>
          <w:spacing w:val="11"/>
          <w:position w:val="20"/>
        </w:rPr>
        <w:t>12</w:t>
      </w:r>
      <w:r>
        <w:rPr>
          <w:spacing w:val="-38"/>
          <w:position w:val="20"/>
        </w:rPr>
        <w:t xml:space="preserve"> </w:t>
      </w:r>
      <w:r>
        <w:rPr>
          <w14:textOutline w14:w="3795" w14:cap="sq" w14:cmpd="sng">
            <w14:solidFill>
              <w14:srgbClr w14:val="000000"/>
            </w14:solidFill>
            <w14:prstDash w14:val="solid"/>
            <w14:bevel/>
          </w14:textOutline>
          <w:spacing w:val="11"/>
          <w:position w:val="20"/>
        </w:rPr>
        <w:t>个月（违约行为被认定时，下同）实际采购业务总额≦</w:t>
      </w:r>
      <w:r>
        <w:rPr>
          <w14:textOutline w14:w="3795" w14:cap="sq" w14:cmpd="sng">
            <w14:solidFill>
              <w14:srgbClr w14:val="000000"/>
            </w14:solidFill>
            <w14:prstDash w14:val="solid"/>
            <w14:bevel/>
          </w14:textOutline>
          <w:spacing w:val="10"/>
          <w:position w:val="20"/>
        </w:rPr>
        <w:t>10</w:t>
      </w:r>
      <w:r>
        <w:rPr>
          <w:spacing w:val="-33"/>
          <w:position w:val="20"/>
        </w:rPr>
        <w:t xml:space="preserve"> </w:t>
      </w:r>
      <w:r>
        <w:rPr>
          <w14:textOutline w14:w="3795" w14:cap="sq" w14:cmpd="sng">
            <w14:solidFill>
              <w14:srgbClr w14:val="000000"/>
            </w14:solidFill>
            <w14:prstDash w14:val="solid"/>
            <w14:bevel/>
          </w14:textOutline>
          <w:spacing w:val="10"/>
          <w:position w:val="20"/>
        </w:rPr>
        <w:t>万元的部分，按该部分交易总额</w:t>
      </w:r>
    </w:p>
    <w:p>
      <w:pPr>
        <w:pStyle w:val="BodyText"/>
        <w:ind w:left="25"/>
        <w:spacing w:before="1" w:line="227" w:lineRule="auto"/>
        <w:rPr/>
      </w:pPr>
      <w:r>
        <w:rPr>
          <w14:textOutline w14:w="3795" w14:cap="sq" w14:cmpd="sng">
            <w14:solidFill>
              <w14:srgbClr w14:val="000000"/>
            </w14:solidFill>
            <w14:prstDash w14:val="solid"/>
            <w14:bevel/>
          </w14:textOutline>
          <w:spacing w:val="5"/>
        </w:rPr>
        <w:t>的</w:t>
      </w:r>
      <w:r>
        <w:rPr>
          <w:spacing w:val="-28"/>
        </w:rPr>
        <w:t xml:space="preserve"> </w:t>
      </w:r>
      <w:r>
        <w:rPr>
          <w14:textOutline w14:w="3795" w14:cap="sq" w14:cmpd="sng">
            <w14:solidFill>
              <w14:srgbClr w14:val="000000"/>
            </w14:solidFill>
            <w14:prstDash w14:val="solid"/>
            <w14:bevel/>
          </w14:textOutline>
          <w:spacing w:val="5"/>
        </w:rPr>
        <w:t>50%计算违约金，但不得低于</w:t>
      </w:r>
      <w:r>
        <w:rPr>
          <w:spacing w:val="-30"/>
        </w:rPr>
        <w:t xml:space="preserve"> </w:t>
      </w:r>
      <w:r>
        <w:rPr>
          <w14:textOutline w14:w="3795" w14:cap="sq" w14:cmpd="sng">
            <w14:solidFill>
              <w14:srgbClr w14:val="000000"/>
            </w14:solidFill>
            <w14:prstDash w14:val="solid"/>
            <w14:bevel/>
          </w14:textOutline>
          <w:spacing w:val="5"/>
        </w:rPr>
        <w:t>3</w:t>
      </w:r>
      <w:r>
        <w:rPr>
          <w:spacing w:val="-33"/>
        </w:rPr>
        <w:t xml:space="preserve"> </w:t>
      </w:r>
      <w:r>
        <w:rPr>
          <w14:textOutline w14:w="3795" w14:cap="sq" w14:cmpd="sng">
            <w14:solidFill>
              <w14:srgbClr w14:val="000000"/>
            </w14:solidFill>
            <w14:prstDash w14:val="solid"/>
            <w14:bevel/>
          </w14:textOutline>
          <w:spacing w:val="5"/>
        </w:rPr>
        <w:t>万元；</w:t>
      </w:r>
    </w:p>
    <w:p>
      <w:pPr>
        <w:pStyle w:val="BodyText"/>
        <w:ind w:left="11"/>
        <w:spacing w:before="221" w:line="468" w:lineRule="exact"/>
        <w:rPr/>
      </w:pPr>
      <w:r>
        <w:rPr>
          <w14:textOutline w14:w="3795" w14:cap="sq" w14:cmpd="sng">
            <w14:solidFill>
              <w14:srgbClr w14:val="000000"/>
            </w14:solidFill>
            <w14:prstDash w14:val="solid"/>
            <w14:bevel/>
          </w14:textOutline>
          <w:spacing w:val="8"/>
          <w:position w:val="20"/>
        </w:rPr>
        <w:t>2）前</w:t>
      </w:r>
      <w:r>
        <w:rPr>
          <w:spacing w:val="-5"/>
          <w:position w:val="20"/>
        </w:rPr>
        <w:t xml:space="preserve"> </w:t>
      </w:r>
      <w:r>
        <w:rPr>
          <w14:textOutline w14:w="3795" w14:cap="sq" w14:cmpd="sng">
            <w14:solidFill>
              <w14:srgbClr w14:val="000000"/>
            </w14:solidFill>
            <w14:prstDash w14:val="solid"/>
            <w14:bevel/>
          </w14:textOutline>
          <w:spacing w:val="8"/>
          <w:position w:val="20"/>
        </w:rPr>
        <w:t>12</w:t>
      </w:r>
      <w:r>
        <w:rPr>
          <w:spacing w:val="-38"/>
          <w:position w:val="20"/>
        </w:rPr>
        <w:t xml:space="preserve"> </w:t>
      </w:r>
      <w:r>
        <w:rPr>
          <w14:textOutline w14:w="3795" w14:cap="sq" w14:cmpd="sng">
            <w14:solidFill>
              <w14:srgbClr w14:val="000000"/>
            </w14:solidFill>
            <w14:prstDash w14:val="solid"/>
            <w14:bevel/>
          </w14:textOutline>
          <w:spacing w:val="8"/>
          <w:position w:val="20"/>
        </w:rPr>
        <w:t>个月实际采购业务总额超过</w:t>
      </w:r>
      <w:r>
        <w:rPr>
          <w:spacing w:val="-19"/>
          <w:position w:val="20"/>
        </w:rPr>
        <w:t xml:space="preserve"> </w:t>
      </w:r>
      <w:r>
        <w:rPr>
          <w14:textOutline w14:w="3795" w14:cap="sq" w14:cmpd="sng">
            <w14:solidFill>
              <w14:srgbClr w14:val="000000"/>
            </w14:solidFill>
            <w14:prstDash w14:val="solid"/>
            <w14:bevel/>
          </w14:textOutline>
          <w:spacing w:val="8"/>
          <w:position w:val="20"/>
        </w:rPr>
        <w:t>10</w:t>
      </w:r>
      <w:r>
        <w:rPr>
          <w:spacing w:val="-30"/>
          <w:position w:val="20"/>
        </w:rPr>
        <w:t xml:space="preserve"> </w:t>
      </w:r>
      <w:r>
        <w:rPr>
          <w14:textOutline w14:w="3795" w14:cap="sq" w14:cmpd="sng">
            <w14:solidFill>
              <w14:srgbClr w14:val="000000"/>
            </w14:solidFill>
            <w14:prstDash w14:val="solid"/>
            <w14:bevel/>
          </w14:textOutline>
          <w:spacing w:val="8"/>
          <w:position w:val="20"/>
        </w:rPr>
        <w:t>万元至</w:t>
      </w:r>
      <w:r>
        <w:rPr>
          <w:spacing w:val="-22"/>
          <w:position w:val="20"/>
        </w:rPr>
        <w:t xml:space="preserve"> </w:t>
      </w:r>
      <w:r>
        <w:rPr>
          <w14:textOutline w14:w="3795" w14:cap="sq" w14:cmpd="sng">
            <w14:solidFill>
              <w14:srgbClr w14:val="000000"/>
            </w14:solidFill>
            <w14:prstDash w14:val="solid"/>
            <w14:bevel/>
          </w14:textOutline>
          <w:spacing w:val="8"/>
          <w:position w:val="20"/>
        </w:rPr>
        <w:t>100</w:t>
      </w:r>
      <w:r>
        <w:rPr>
          <w:spacing w:val="-33"/>
          <w:position w:val="20"/>
        </w:rPr>
        <w:t xml:space="preserve"> </w:t>
      </w:r>
      <w:r>
        <w:rPr>
          <w14:textOutline w14:w="3795" w14:cap="sq" w14:cmpd="sng">
            <w14:solidFill>
              <w14:srgbClr w14:val="000000"/>
            </w14:solidFill>
            <w14:prstDash w14:val="solid"/>
            <w14:bevel/>
          </w14:textOutline>
          <w:spacing w:val="8"/>
          <w:position w:val="20"/>
        </w:rPr>
        <w:t>万元的部分，按该部分交易总额的</w:t>
      </w:r>
      <w:r>
        <w:rPr>
          <w:spacing w:val="-32"/>
          <w:position w:val="20"/>
        </w:rPr>
        <w:t xml:space="preserve"> </w:t>
      </w:r>
      <w:r>
        <w:rPr>
          <w14:textOutline w14:w="3795" w14:cap="sq" w14:cmpd="sng">
            <w14:solidFill>
              <w14:srgbClr w14:val="000000"/>
            </w14:solidFill>
            <w14:prstDash w14:val="solid"/>
            <w14:bevel/>
          </w14:textOutline>
          <w:spacing w:val="8"/>
          <w:position w:val="20"/>
        </w:rPr>
        <w:t>30%计算违约</w:t>
      </w:r>
    </w:p>
    <w:p>
      <w:pPr>
        <w:pStyle w:val="BodyText"/>
        <w:ind w:left="10"/>
        <w:spacing w:before="1" w:line="229" w:lineRule="auto"/>
        <w:rPr/>
      </w:pPr>
      <w:r>
        <w:rPr>
          <w14:textOutline w14:w="3795" w14:cap="sq" w14:cmpd="sng">
            <w14:solidFill>
              <w14:srgbClr w14:val="000000"/>
            </w14:solidFill>
            <w14:prstDash w14:val="solid"/>
            <w14:bevel/>
          </w14:textOutline>
          <w:spacing w:val="-1"/>
        </w:rPr>
        <w:t>金；</w:t>
      </w:r>
    </w:p>
    <w:p>
      <w:pPr>
        <w:pStyle w:val="BodyText"/>
        <w:ind w:left="12"/>
        <w:spacing w:before="219" w:line="227" w:lineRule="auto"/>
        <w:rPr/>
      </w:pPr>
      <w:r>
        <w:rPr>
          <w14:textOutline w14:w="3795" w14:cap="sq" w14:cmpd="sng">
            <w14:solidFill>
              <w14:srgbClr w14:val="000000"/>
            </w14:solidFill>
            <w14:prstDash w14:val="solid"/>
            <w14:bevel/>
          </w14:textOutline>
          <w:spacing w:val="7"/>
        </w:rPr>
        <w:t>3）前</w:t>
      </w:r>
      <w:r>
        <w:rPr>
          <w:spacing w:val="-10"/>
        </w:rPr>
        <w:t xml:space="preserve"> </w:t>
      </w:r>
      <w:r>
        <w:rPr>
          <w14:textOutline w14:w="3795" w14:cap="sq" w14:cmpd="sng">
            <w14:solidFill>
              <w14:srgbClr w14:val="000000"/>
            </w14:solidFill>
            <w14:prstDash w14:val="solid"/>
            <w14:bevel/>
          </w14:textOutline>
          <w:spacing w:val="7"/>
        </w:rPr>
        <w:t>12</w:t>
      </w:r>
      <w:r>
        <w:rPr>
          <w:spacing w:val="-40"/>
        </w:rPr>
        <w:t xml:space="preserve"> </w:t>
      </w:r>
      <w:r>
        <w:rPr>
          <w14:textOutline w14:w="3795" w14:cap="sq" w14:cmpd="sng">
            <w14:solidFill>
              <w14:srgbClr w14:val="000000"/>
            </w14:solidFill>
            <w14:prstDash w14:val="solid"/>
            <w14:bevel/>
          </w14:textOutline>
          <w:spacing w:val="7"/>
        </w:rPr>
        <w:t>个月实际采购业务总额超过</w:t>
      </w:r>
      <w:r>
        <w:rPr>
          <w:spacing w:val="-24"/>
        </w:rPr>
        <w:t xml:space="preserve"> </w:t>
      </w:r>
      <w:r>
        <w:rPr>
          <w14:textOutline w14:w="3795" w14:cap="sq" w14:cmpd="sng">
            <w14:solidFill>
              <w14:srgbClr w14:val="000000"/>
            </w14:solidFill>
            <w14:prstDash w14:val="solid"/>
            <w14:bevel/>
          </w14:textOutline>
          <w:spacing w:val="7"/>
        </w:rPr>
        <w:t>100</w:t>
      </w:r>
      <w:r>
        <w:rPr>
          <w:spacing w:val="-35"/>
        </w:rPr>
        <w:t xml:space="preserve"> </w:t>
      </w:r>
      <w:r>
        <w:rPr>
          <w14:textOutline w14:w="3795" w14:cap="sq" w14:cmpd="sng">
            <w14:solidFill>
              <w14:srgbClr w14:val="000000"/>
            </w14:solidFill>
            <w14:prstDash w14:val="solid"/>
            <w14:bevel/>
          </w14:textOutline>
          <w:spacing w:val="7"/>
        </w:rPr>
        <w:t>万元的部分，按该部分交易总额的</w:t>
      </w:r>
      <w:r>
        <w:rPr>
          <w:spacing w:val="-34"/>
        </w:rPr>
        <w:t xml:space="preserve"> </w:t>
      </w:r>
      <w:r>
        <w:rPr>
          <w14:textOutline w14:w="3795" w14:cap="sq" w14:cmpd="sng">
            <w14:solidFill>
              <w14:srgbClr w14:val="000000"/>
            </w14:solidFill>
            <w14:prstDash w14:val="solid"/>
            <w14:bevel/>
          </w14:textOutline>
          <w:spacing w:val="7"/>
        </w:rPr>
        <w:t>20%计算违约金；</w:t>
      </w:r>
    </w:p>
    <w:p>
      <w:pPr>
        <w:pStyle w:val="BodyText"/>
        <w:ind w:left="7"/>
        <w:spacing w:before="222" w:line="468" w:lineRule="exact"/>
        <w:rPr/>
      </w:pPr>
      <w:r>
        <w:rPr>
          <w14:textOutline w14:w="3795" w14:cap="sq" w14:cmpd="sng">
            <w14:solidFill>
              <w14:srgbClr w14:val="000000"/>
            </w14:solidFill>
            <w14:prstDash w14:val="solid"/>
            <w14:bevel/>
          </w14:textOutline>
          <w:spacing w:val="11"/>
          <w:position w:val="20"/>
        </w:rPr>
        <w:t>4）实际采购业务总额包括已签订合同、协议的标</w:t>
      </w:r>
      <w:r>
        <w:rPr>
          <w14:textOutline w14:w="3795" w14:cap="sq" w14:cmpd="sng">
            <w14:solidFill>
              <w14:srgbClr w14:val="000000"/>
            </w14:solidFill>
            <w14:prstDash w14:val="solid"/>
            <w14:bevel/>
          </w14:textOutline>
          <w:spacing w:val="10"/>
          <w:position w:val="20"/>
        </w:rPr>
        <w:t>的金额，</w:t>
      </w:r>
      <w:r>
        <w:rPr>
          <w:spacing w:val="-60"/>
          <w:position w:val="20"/>
        </w:rPr>
        <w:t xml:space="preserve"> </w:t>
      </w:r>
      <w:r>
        <w:rPr>
          <w14:textOutline w14:w="3795" w14:cap="sq" w14:cmpd="sng">
            <w14:solidFill>
              <w14:srgbClr w14:val="000000"/>
            </w14:solidFill>
            <w14:prstDash w14:val="solid"/>
            <w14:bevel/>
          </w14:textOutline>
          <w:spacing w:val="10"/>
          <w:position w:val="20"/>
        </w:rPr>
        <w:t>以及未签订合同、协议，但实际发生交易</w:t>
      </w:r>
    </w:p>
    <w:p>
      <w:pPr>
        <w:pStyle w:val="BodyText"/>
        <w:ind w:left="25"/>
        <w:spacing w:before="1" w:line="227" w:lineRule="auto"/>
        <w:rPr/>
      </w:pPr>
      <w:r>
        <w:rPr>
          <w14:textOutline w14:w="3795" w14:cap="sq" w14:cmpd="sng">
            <w14:solidFill>
              <w14:srgbClr w14:val="000000"/>
            </w14:solidFill>
            <w14:prstDash w14:val="solid"/>
            <w14:bevel/>
          </w14:textOutline>
          <w:spacing w:val="1"/>
        </w:rPr>
        <w:t>的金额；</w:t>
      </w:r>
    </w:p>
    <w:p>
      <w:pPr>
        <w:pStyle w:val="BodyText"/>
        <w:ind w:left="12"/>
        <w:spacing w:before="221" w:line="468" w:lineRule="exact"/>
        <w:rPr/>
      </w:pPr>
      <w:r>
        <w:rPr>
          <w14:textOutline w14:w="3795" w14:cap="sq" w14:cmpd="sng">
            <w14:solidFill>
              <w14:srgbClr w14:val="000000"/>
            </w14:solidFill>
            <w14:prstDash w14:val="solid"/>
            <w14:bevel/>
          </w14:textOutline>
          <w:spacing w:val="9"/>
          <w:position w:val="20"/>
        </w:rPr>
        <w:t>5）</w:t>
      </w:r>
      <w:r>
        <w:rPr>
          <w:spacing w:val="-43"/>
          <w:position w:val="20"/>
        </w:rPr>
        <w:t xml:space="preserve"> </w:t>
      </w:r>
      <w:r>
        <w:rPr>
          <w14:textOutline w14:w="3795" w14:cap="sq" w14:cmpd="sng">
            <w14:solidFill>
              <w14:srgbClr w14:val="000000"/>
            </w14:solidFill>
            <w14:prstDash w14:val="solid"/>
            <w14:bevel/>
          </w14:textOutline>
          <w:spacing w:val="9"/>
          <w:position w:val="20"/>
        </w:rPr>
        <w:t>乙方在合同缔约前、合同履行过程中及合同履行完毕后发生的违约行为，</w:t>
      </w:r>
      <w:r>
        <w:rPr>
          <w:spacing w:val="-56"/>
          <w:position w:val="20"/>
        </w:rPr>
        <w:t xml:space="preserve"> </w:t>
      </w:r>
      <w:r>
        <w:rPr>
          <w14:textOutline w14:w="3795" w14:cap="sq" w14:cmpd="sng">
            <w14:solidFill>
              <w14:srgbClr w14:val="000000"/>
            </w14:solidFill>
            <w14:prstDash w14:val="solid"/>
            <w14:bevel/>
          </w14:textOutline>
          <w:spacing w:val="9"/>
          <w:position w:val="20"/>
        </w:rPr>
        <w:t>甲方核实后有权单方解</w:t>
      </w:r>
    </w:p>
    <w:p>
      <w:pPr>
        <w:pStyle w:val="BodyText"/>
        <w:ind w:left="20"/>
        <w:spacing w:before="1" w:line="227" w:lineRule="auto"/>
        <w:rPr/>
      </w:pPr>
      <w:r>
        <w:rPr>
          <w14:textOutline w14:w="3795" w14:cap="sq" w14:cmpd="sng">
            <w14:solidFill>
              <w14:srgbClr w14:val="000000"/>
            </w14:solidFill>
            <w14:prstDash w14:val="solid"/>
            <w14:bevel/>
          </w14:textOutline>
          <w:spacing w:val="9"/>
        </w:rPr>
        <w:t>除相关合同，并扣除乙方所交保证金或要求乙方支付违约金。</w:t>
      </w:r>
    </w:p>
    <w:p>
      <w:pPr>
        <w:pStyle w:val="BodyText"/>
        <w:ind w:left="8" w:right="68"/>
        <w:spacing w:before="222" w:line="432" w:lineRule="auto"/>
        <w:jc w:val="both"/>
        <w:rPr/>
      </w:pPr>
      <w:r>
        <w:rPr>
          <w14:textOutline w14:w="3795" w14:cap="sq" w14:cmpd="sng">
            <w14:solidFill>
              <w14:srgbClr w14:val="000000"/>
            </w14:solidFill>
            <w14:prstDash w14:val="solid"/>
            <w14:bevel/>
          </w14:textOutline>
          <w:spacing w:val="11"/>
        </w:rPr>
        <w:t>第十一条</w:t>
      </w:r>
      <w:r>
        <w:rPr>
          <w:spacing w:val="46"/>
        </w:rPr>
        <w:t xml:space="preserve"> </w:t>
      </w:r>
      <w:r>
        <w:rPr>
          <w:spacing w:val="11"/>
        </w:rPr>
        <w:t>甲方主张本协议第十条规定的违约金时，应当以邮件等</w:t>
      </w:r>
      <w:r>
        <w:rPr>
          <w:spacing w:val="10"/>
        </w:rPr>
        <w:t>书面方式通知乙方，并需载明有关</w:t>
      </w:r>
      <w:r>
        <w:rPr/>
        <w:t xml:space="preserve"> </w:t>
      </w:r>
      <w:r>
        <w:rPr>
          <w:spacing w:val="11"/>
        </w:rPr>
        <w:t>事实经过、处理依据、违约金的计算等内容；</w:t>
      </w:r>
      <w:r>
        <w:rPr>
          <w14:textOutline w14:w="3795" w14:cap="sq" w14:cmpd="sng">
            <w14:solidFill>
              <w14:srgbClr w14:val="000000"/>
            </w14:solidFill>
            <w14:prstDash w14:val="solid"/>
            <w14:bevel/>
          </w14:textOutline>
          <w:spacing w:val="11"/>
        </w:rPr>
        <w:t>乙方应在收到通知后</w:t>
      </w:r>
      <w:r>
        <w:rPr>
          <w:spacing w:val="-35"/>
        </w:rPr>
        <w:t xml:space="preserve"> </w:t>
      </w:r>
      <w:r>
        <w:rPr>
          <w14:textOutline w14:w="3795" w14:cap="sq" w14:cmpd="sng">
            <w14:solidFill>
              <w14:srgbClr w14:val="000000"/>
            </w14:solidFill>
            <w14:prstDash w14:val="solid"/>
            <w14:bevel/>
          </w14:textOutline>
          <w:spacing w:val="10"/>
        </w:rPr>
        <w:t>48</w:t>
      </w:r>
      <w:r>
        <w:rPr>
          <w:spacing w:val="-32"/>
        </w:rPr>
        <w:t xml:space="preserve"> </w:t>
      </w:r>
      <w:r>
        <w:rPr>
          <w14:textOutline w14:w="3795" w14:cap="sq" w14:cmpd="sng">
            <w14:solidFill>
              <w14:srgbClr w14:val="000000"/>
            </w14:solidFill>
            <w14:prstDash w14:val="solid"/>
            <w14:bevel/>
          </w14:textOutline>
          <w:spacing w:val="10"/>
        </w:rPr>
        <w:t>小时内以邮件等书面方式回复</w:t>
      </w:r>
    </w:p>
    <w:p>
      <w:pPr>
        <w:pStyle w:val="BodyText"/>
        <w:ind w:left="7"/>
        <w:spacing w:before="1" w:line="226" w:lineRule="auto"/>
        <w:rPr/>
      </w:pPr>
      <w:r>
        <w:rPr>
          <w14:textOutline w14:w="3795" w14:cap="sq" w14:cmpd="sng">
            <w14:solidFill>
              <w14:srgbClr w14:val="000000"/>
            </w14:solidFill>
            <w14:prstDash w14:val="solid"/>
            <w14:bevel/>
          </w14:textOutline>
          <w:spacing w:val="10"/>
        </w:rPr>
        <w:t>对通知内容的异议，并说明依据，否则视为接受通知内容</w:t>
      </w:r>
      <w:r>
        <w:rPr>
          <w:spacing w:val="10"/>
        </w:rPr>
        <w:t>。</w:t>
      </w:r>
    </w:p>
    <w:p>
      <w:pPr>
        <w:pStyle w:val="BodyText"/>
        <w:ind w:left="9" w:right="68" w:hanging="1"/>
        <w:spacing w:before="222" w:line="432" w:lineRule="auto"/>
        <w:rPr/>
      </w:pPr>
      <w:r>
        <w:rPr>
          <w14:textOutline w14:w="3795" w14:cap="sq" w14:cmpd="sng">
            <w14:solidFill>
              <w14:srgbClr w14:val="000000"/>
            </w14:solidFill>
            <w14:prstDash w14:val="solid"/>
            <w14:bevel/>
          </w14:textOutline>
          <w:spacing w:val="12"/>
        </w:rPr>
        <w:t>第十二条</w:t>
      </w:r>
      <w:r>
        <w:rPr>
          <w:spacing w:val="12"/>
        </w:rPr>
        <w:t xml:space="preserve"> 本协议规定之违约金，前提为乙方</w:t>
      </w:r>
      <w:r>
        <w:rPr>
          <w:spacing w:val="11"/>
        </w:rPr>
        <w:t>已存在违反本协议约定的违约行为，不以具体可量化的</w:t>
      </w:r>
      <w:r>
        <w:rPr/>
        <w:t xml:space="preserve"> </w:t>
      </w:r>
      <w:r>
        <w:rPr>
          <w:spacing w:val="9"/>
        </w:rPr>
        <w:t>现实损害为前提；违约事实认定的证据，指包括但不限于贿赂等违约事件所涉及的财物与其他利益、</w:t>
      </w:r>
      <w:r>
        <w:rPr>
          <w:spacing w:val="6"/>
        </w:rPr>
        <w:t xml:space="preserve"> </w:t>
      </w:r>
      <w:r>
        <w:rPr>
          <w:spacing w:val="9"/>
        </w:rPr>
        <w:t>甲方或乙方相关人员的证言、第三人的证言证词等在内的，以物证、书证、证言证词、视听资料等为</w:t>
      </w:r>
    </w:p>
    <w:p>
      <w:pPr>
        <w:pStyle w:val="BodyText"/>
        <w:ind w:left="7"/>
        <w:spacing w:line="227" w:lineRule="auto"/>
        <w:rPr/>
      </w:pPr>
      <w:r>
        <w:rPr>
          <w:spacing w:val="8"/>
        </w:rPr>
        <w:t>表现形式的证明资料。</w:t>
      </w:r>
    </w:p>
    <w:p>
      <w:pPr>
        <w:spacing w:line="227" w:lineRule="auto"/>
        <w:sectPr>
          <w:headerReference w:type="default" r:id="rId3"/>
          <w:footerReference w:type="default" r:id="rId4"/>
          <w:pgSz w:w="11906" w:h="16839"/>
          <w:pgMar w:top="1157" w:right="1205" w:bottom="1443" w:left="1418" w:header="882" w:footer="1202" w:gutter="0"/>
        </w:sectPr>
        <w:rPr/>
      </w:pPr>
    </w:p>
    <w:p>
      <w:pPr>
        <w:pStyle w:val="BodyText"/>
        <w:ind w:left="146"/>
        <w:spacing w:before="130" w:line="227" w:lineRule="auto"/>
        <w:rPr/>
      </w:pPr>
      <w:r>
        <w:drawing>
          <wp:anchor distT="0" distB="0" distL="0" distR="0" simplePos="0" relativeHeight="251658240" behindDoc="0" locked="0" layoutInCell="0" allowOverlap="1">
            <wp:simplePos x="0" y="0"/>
            <wp:positionH relativeFrom="page">
              <wp:posOffset>3776471</wp:posOffset>
            </wp:positionH>
            <wp:positionV relativeFrom="page">
              <wp:posOffset>1959864</wp:posOffset>
            </wp:positionV>
            <wp:extent cx="1184147" cy="1107947"/>
            <wp:effectExtent l="0" t="0" r="0" b="0"/>
            <wp:wrapNone/>
            <wp:docPr id="2" name="IM 2"/>
            <wp:cNvGraphicFramePr/>
            <a:graphic>
              <a:graphicData uri="http://schemas.openxmlformats.org/drawingml/2006/picture">
                <pic:pic>
                  <pic:nvPicPr>
                    <pic:cNvPr id="2" name="IM 2"/>
                    <pic:cNvPicPr/>
                  </pic:nvPicPr>
                  <pic:blipFill>
                    <a:blip r:embed="rId7"/>
                    <a:stretch>
                      <a:fillRect/>
                    </a:stretch>
                  </pic:blipFill>
                  <pic:spPr>
                    <a:xfrm rot="0">
                      <a:off x="0" y="0"/>
                      <a:ext cx="1184147" cy="1107947"/>
                    </a:xfrm>
                    <a:prstGeom prst="rect">
                      <a:avLst/>
                    </a:prstGeom>
                  </pic:spPr>
                </pic:pic>
              </a:graphicData>
            </a:graphic>
          </wp:anchor>
        </w:drawing>
      </w:r>
      <w:r>
        <w:rPr>
          <w14:textOutline w14:w="3795" w14:cap="sq" w14:cmpd="sng">
            <w14:solidFill>
              <w14:srgbClr w14:val="000000"/>
            </w14:solidFill>
            <w14:prstDash w14:val="solid"/>
            <w14:bevel/>
          </w14:textOutline>
          <w:spacing w:val="9"/>
        </w:rPr>
        <w:t>第十三条</w:t>
      </w:r>
      <w:r>
        <w:rPr>
          <w:spacing w:val="9"/>
        </w:rPr>
        <w:t xml:space="preserve"> 本协议约定与其他合同、协议等约定条款有冲突时，以违约金计算较重者为准。</w:t>
      </w:r>
    </w:p>
    <w:p>
      <w:pPr>
        <w:pStyle w:val="BodyText"/>
        <w:ind w:left="146"/>
        <w:spacing w:before="222" w:line="468" w:lineRule="exact"/>
        <w:rPr/>
      </w:pPr>
      <w:r>
        <w:rPr>
          <w14:textOutline w14:w="3795" w14:cap="sq" w14:cmpd="sng">
            <w14:solidFill>
              <w14:srgbClr w14:val="000000"/>
            </w14:solidFill>
            <w14:prstDash w14:val="solid"/>
            <w14:bevel/>
          </w14:textOutline>
          <w:spacing w:val="11"/>
          <w:position w:val="20"/>
        </w:rPr>
        <w:t>第十四条</w:t>
      </w:r>
      <w:r>
        <w:rPr>
          <w:spacing w:val="39"/>
          <w:position w:val="20"/>
        </w:rPr>
        <w:t xml:space="preserve"> </w:t>
      </w:r>
      <w:r>
        <w:rPr>
          <w:spacing w:val="11"/>
          <w:position w:val="20"/>
        </w:rPr>
        <w:t>乙方可通过以下方式对甲方人员违约、故意刁难、索要各类利益等腐败</w:t>
      </w:r>
      <w:r>
        <w:rPr>
          <w:spacing w:val="10"/>
          <w:position w:val="20"/>
        </w:rPr>
        <w:t>行为进行举报或投</w:t>
      </w:r>
    </w:p>
    <w:p>
      <w:pPr>
        <w:pStyle w:val="BodyText"/>
        <w:ind w:left="146"/>
        <w:spacing w:line="226" w:lineRule="auto"/>
        <w:rPr/>
      </w:pPr>
      <w:r>
        <w:rPr>
          <w:spacing w:val="9"/>
        </w:rPr>
        <w:t>诉，甲方承诺在一周内核实回复，对于情节复杂的，甲方会明确告知乙方所需调查时限，并及时通报</w:t>
      </w:r>
    </w:p>
    <w:p>
      <w:pPr>
        <w:pStyle w:val="BodyText"/>
        <w:ind w:left="167"/>
        <w:spacing w:before="223" w:line="228" w:lineRule="auto"/>
        <w:rPr/>
      </w:pPr>
      <w:r>
        <w:rPr>
          <w:spacing w:val="6"/>
        </w:rPr>
        <w:t>乙方调查进度及结果。</w:t>
      </w:r>
    </w:p>
    <w:p>
      <w:pPr>
        <w:pStyle w:val="BodyText"/>
        <w:ind w:left="488"/>
        <w:spacing w:before="220" w:line="227" w:lineRule="auto"/>
        <w:rPr/>
      </w:pPr>
      <w:r>
        <w:rPr>
          <w14:textOutline w14:w="3795" w14:cap="sq" w14:cmpd="sng">
            <w14:solidFill>
              <w14:srgbClr w14:val="000000"/>
            </w14:solidFill>
            <w14:prstDash w14:val="solid"/>
            <w14:bevel/>
          </w14:textOutline>
          <w:spacing w:val="6"/>
        </w:rPr>
        <w:t>甲方纪监委部门举报方式：</w:t>
      </w:r>
    </w:p>
    <w:p>
      <w:pPr>
        <w:ind w:left="469"/>
        <w:spacing w:before="151" w:line="203" w:lineRule="auto"/>
        <w:rPr>
          <w:rFonts w:ascii="STKaiti" w:hAnsi="STKaiti" w:eastAsia="STKaiti" w:cs="STKaiti"/>
          <w:sz w:val="20"/>
          <w:szCs w:val="20"/>
        </w:rPr>
      </w:pPr>
      <w:r>
        <w:rPr>
          <w:rFonts w:ascii="STKaiti" w:hAnsi="STKaiti" w:eastAsia="STKaiti" w:cs="STKaiti"/>
          <w:sz w:val="20"/>
          <w:szCs w:val="20"/>
          <w:spacing w:val="3"/>
        </w:rPr>
        <w:t>举报电话：</w:t>
      </w:r>
      <w:r>
        <w:rPr>
          <w:rFonts w:ascii="STKaiti" w:hAnsi="STKaiti" w:eastAsia="STKaiti" w:cs="STKaiti"/>
          <w:sz w:val="20"/>
          <w:szCs w:val="20"/>
          <w:spacing w:val="-14"/>
        </w:rPr>
        <w:t xml:space="preserve"> </w:t>
      </w:r>
      <w:r>
        <w:rPr>
          <w:rFonts w:ascii="STKaiti" w:hAnsi="STKaiti" w:eastAsia="STKaiti" w:cs="STKaiti"/>
          <w:sz w:val="20"/>
          <w:szCs w:val="20"/>
          <w:spacing w:val="3"/>
        </w:rPr>
        <w:t>13812842256</w:t>
      </w:r>
    </w:p>
    <w:p>
      <w:pPr>
        <w:ind w:left="469"/>
        <w:spacing w:before="6" w:line="286" w:lineRule="auto"/>
        <w:rPr>
          <w:rFonts w:ascii="STKaiti" w:hAnsi="STKaiti" w:eastAsia="STKaiti" w:cs="STKaiti"/>
          <w:sz w:val="20"/>
          <w:szCs w:val="20"/>
        </w:rPr>
      </w:pPr>
      <w:r>
        <w:rPr>
          <w:rFonts w:ascii="STKaiti" w:hAnsi="STKaiti" w:eastAsia="STKaiti" w:cs="STKaiti"/>
          <w:sz w:val="20"/>
          <w:szCs w:val="20"/>
          <w:spacing w:val="17"/>
        </w:rPr>
        <w:t>举报邮箱：</w:t>
      </w:r>
      <w:hyperlink w:history="true" r:id="rId8">
        <w:r>
          <w:rPr>
            <w:rFonts w:ascii="STKaiti" w:hAnsi="STKaiti" w:eastAsia="STKaiti" w:cs="STKaiti"/>
            <w:sz w:val="20"/>
            <w:szCs w:val="20"/>
            <w:u w:val="single" w:color="auto"/>
          </w:rPr>
          <w:t>jijianwei</w:t>
        </w:r>
        <w:r>
          <w:rPr>
            <w:rFonts w:ascii="STKaiti" w:hAnsi="STKaiti" w:eastAsia="STKaiti" w:cs="STKaiti"/>
            <w:sz w:val="20"/>
            <w:szCs w:val="20"/>
            <w:u w:val="single" w:color="auto"/>
            <w:spacing w:val="17"/>
          </w:rPr>
          <w:t>@</w:t>
        </w:r>
        <w:r>
          <w:rPr>
            <w:rFonts w:ascii="STKaiti" w:hAnsi="STKaiti" w:eastAsia="STKaiti" w:cs="STKaiti"/>
            <w:sz w:val="20"/>
            <w:szCs w:val="20"/>
            <w:u w:val="single" w:color="auto"/>
          </w:rPr>
          <w:t>akcome</w:t>
        </w:r>
        <w:r>
          <w:rPr>
            <w:rFonts w:ascii="STKaiti" w:hAnsi="STKaiti" w:eastAsia="STKaiti" w:cs="STKaiti"/>
            <w:sz w:val="20"/>
            <w:szCs w:val="20"/>
            <w:u w:val="single" w:color="auto"/>
            <w:spacing w:val="17"/>
          </w:rPr>
          <w:t>.</w:t>
        </w:r>
        <w:r>
          <w:rPr>
            <w:rFonts w:ascii="STKaiti" w:hAnsi="STKaiti" w:eastAsia="STKaiti" w:cs="STKaiti"/>
            <w:sz w:val="20"/>
            <w:szCs w:val="20"/>
            <w:u w:val="single" w:color="auto"/>
          </w:rPr>
          <w:t>com</w:t>
        </w:r>
      </w:hyperlink>
    </w:p>
    <w:p>
      <w:pPr>
        <w:ind w:left="469"/>
        <w:spacing w:before="24" w:line="203" w:lineRule="auto"/>
        <w:rPr>
          <w:rFonts w:ascii="STKaiti" w:hAnsi="STKaiti" w:eastAsia="STKaiti" w:cs="STKaiti"/>
          <w:sz w:val="20"/>
          <w:szCs w:val="20"/>
        </w:rPr>
      </w:pPr>
      <w:r>
        <w:rPr>
          <w:rFonts w:ascii="STKaiti" w:hAnsi="STKaiti" w:eastAsia="STKaiti" w:cs="STKaiti"/>
          <w:sz w:val="20"/>
          <w:szCs w:val="20"/>
          <w:spacing w:val="5"/>
        </w:rPr>
        <w:t>举报公众号：</w:t>
      </w:r>
      <w:r>
        <w:rPr>
          <w:rFonts w:ascii="STKaiti" w:hAnsi="STKaiti" w:eastAsia="STKaiti" w:cs="STKaiti"/>
          <w:sz w:val="20"/>
          <w:szCs w:val="20"/>
          <w:spacing w:val="-13"/>
        </w:rPr>
        <w:t xml:space="preserve"> </w:t>
      </w:r>
      <w:r>
        <w:rPr>
          <w:rFonts w:ascii="STKaiti" w:hAnsi="STKaiti" w:eastAsia="STKaiti" w:cs="STKaiti"/>
          <w:sz w:val="20"/>
          <w:szCs w:val="20"/>
          <w:spacing w:val="5"/>
        </w:rPr>
        <w:t>爱康纪监委</w:t>
      </w:r>
    </w:p>
    <w:p>
      <w:pPr>
        <w:spacing w:line="381" w:lineRule="auto"/>
        <w:rPr>
          <w:rFonts w:ascii="Arial"/>
          <w:sz w:val="21"/>
        </w:rPr>
      </w:pPr>
      <w:r/>
    </w:p>
    <w:p>
      <w:pPr>
        <w:pStyle w:val="BodyText"/>
        <w:ind w:left="149"/>
        <w:spacing w:before="65" w:line="229" w:lineRule="auto"/>
        <w:rPr/>
      </w:pPr>
      <w:r>
        <w:rPr>
          <w14:textOutline w14:w="3795" w14:cap="sq" w14:cmpd="sng">
            <w14:solidFill>
              <w14:srgbClr w14:val="000000"/>
            </w14:solidFill>
            <w14:prstDash w14:val="solid"/>
            <w14:bevel/>
          </w14:textOutline>
          <w:spacing w:val="3"/>
        </w:rPr>
        <w:t>备注：</w:t>
      </w:r>
    </w:p>
    <w:p>
      <w:pPr>
        <w:pStyle w:val="BodyText"/>
        <w:ind w:left="156"/>
        <w:spacing w:before="221" w:line="228" w:lineRule="auto"/>
        <w:rPr/>
      </w:pPr>
      <w:r>
        <w:rPr>
          <w:rFonts w:ascii="Calibri" w:hAnsi="Calibri" w:eastAsia="Calibri" w:cs="Calibri"/>
          <w:spacing w:val="1"/>
        </w:rPr>
        <w:t>1</w:t>
      </w:r>
      <w:r>
        <w:rPr>
          <w:rFonts w:ascii="Calibri" w:hAnsi="Calibri" w:eastAsia="Calibri" w:cs="Calibri"/>
          <w:spacing w:val="-21"/>
        </w:rPr>
        <w:t xml:space="preserve"> </w:t>
      </w:r>
      <w:r>
        <w:rPr>
          <w:spacing w:val="1"/>
        </w:rPr>
        <w:t>、适用范围：</w:t>
      </w:r>
    </w:p>
    <w:p>
      <w:pPr>
        <w:pStyle w:val="BodyText"/>
        <w:ind w:right="52"/>
        <w:spacing w:before="220" w:line="468" w:lineRule="exact"/>
        <w:jc w:val="right"/>
        <w:rPr/>
      </w:pPr>
      <w:r>
        <w:rPr>
          <w:spacing w:val="13"/>
          <w:position w:val="20"/>
        </w:rPr>
        <w:t>甲方指浙江爱康新能源科技股份有限公司及</w:t>
      </w:r>
      <w:r>
        <w:rPr>
          <w:spacing w:val="12"/>
          <w:position w:val="20"/>
        </w:rPr>
        <w:t>其下属全资或实际控制子公司及关联方，</w:t>
      </w:r>
      <w:r>
        <w:rPr>
          <w:spacing w:val="-54"/>
          <w:position w:val="20"/>
        </w:rPr>
        <w:t xml:space="preserve"> </w:t>
      </w:r>
      <w:r>
        <w:rPr>
          <w:spacing w:val="12"/>
          <w:position w:val="20"/>
        </w:rPr>
        <w:t>甲方简称</w:t>
      </w:r>
    </w:p>
    <w:p>
      <w:pPr>
        <w:pStyle w:val="BodyText"/>
        <w:ind w:left="136"/>
        <w:spacing w:before="1" w:line="227" w:lineRule="auto"/>
        <w:rPr/>
      </w:pPr>
      <w:r>
        <w:rPr>
          <w:spacing w:val="8"/>
        </w:rPr>
        <w:t>“爱康</w:t>
      </w:r>
      <w:r>
        <w:rPr>
          <w:spacing w:val="-70"/>
        </w:rPr>
        <w:t xml:space="preserve"> </w:t>
      </w:r>
      <w:r>
        <w:rPr>
          <w:spacing w:val="8"/>
        </w:rPr>
        <w:t>”。</w:t>
      </w:r>
    </w:p>
    <w:p>
      <w:pPr>
        <w:pStyle w:val="BodyText"/>
        <w:ind w:left="150"/>
        <w:spacing w:before="222" w:line="228" w:lineRule="auto"/>
        <w:rPr/>
      </w:pPr>
      <w:r>
        <w:rPr>
          <w:rFonts w:ascii="Calibri" w:hAnsi="Calibri" w:eastAsia="Calibri" w:cs="Calibri"/>
          <w:spacing w:val="4"/>
        </w:rPr>
        <w:t>2</w:t>
      </w:r>
      <w:r>
        <w:rPr>
          <w:rFonts w:ascii="Calibri" w:hAnsi="Calibri" w:eastAsia="Calibri" w:cs="Calibri"/>
          <w:spacing w:val="-21"/>
        </w:rPr>
        <w:t xml:space="preserve"> </w:t>
      </w:r>
      <w:r>
        <w:rPr>
          <w:spacing w:val="4"/>
        </w:rPr>
        <w:t>、关系人士定义：</w:t>
      </w:r>
    </w:p>
    <w:p>
      <w:pPr>
        <w:pStyle w:val="BodyText"/>
        <w:ind w:left="146" w:right="54" w:firstLine="430"/>
        <w:spacing w:before="220" w:line="432" w:lineRule="auto"/>
        <w:rPr/>
      </w:pPr>
      <w:r>
        <w:rPr>
          <w:rFonts w:ascii="Calibri" w:hAnsi="Calibri" w:eastAsia="Calibri" w:cs="Calibri"/>
          <w:spacing w:val="11"/>
        </w:rPr>
        <w:t>1</w:t>
      </w:r>
      <w:r>
        <w:rPr>
          <w:spacing w:val="11"/>
        </w:rPr>
        <w:t>）爱康在职员工的配偶及前配偶，子女及其配偶，父母及配偶的父母，个人及配偶的兄弟姐妹</w:t>
      </w:r>
      <w:r>
        <w:rPr>
          <w:spacing w:val="9"/>
        </w:rPr>
        <w:t xml:space="preserve"> </w:t>
      </w:r>
      <w:r>
        <w:rPr>
          <w:spacing w:val="12"/>
        </w:rPr>
        <w:t>及其配偶，祖父母，孙子女及其配偶，父母</w:t>
      </w:r>
      <w:r>
        <w:rPr>
          <w:spacing w:val="11"/>
        </w:rPr>
        <w:t>的兄弟姐妹及其配偶，兄弟姐妹的子女及其配偶，堂/表</w:t>
      </w:r>
    </w:p>
    <w:p>
      <w:pPr>
        <w:pStyle w:val="BodyText"/>
        <w:ind w:left="156"/>
        <w:spacing w:before="1" w:line="226" w:lineRule="auto"/>
        <w:rPr/>
      </w:pPr>
      <w:r>
        <w:rPr>
          <w:spacing w:val="9"/>
        </w:rPr>
        <w:t>兄弟姐妹及其配偶以及该等人士所有、控制、持有股份，或担任管理岗位或直接对接岗位的组织。</w:t>
      </w:r>
    </w:p>
    <w:p>
      <w:pPr>
        <w:pStyle w:val="BodyText"/>
        <w:ind w:right="66"/>
        <w:spacing w:before="222" w:line="468" w:lineRule="exact"/>
        <w:jc w:val="right"/>
        <w:rPr/>
      </w:pPr>
      <w:r>
        <w:rPr>
          <w:rFonts w:ascii="Calibri" w:hAnsi="Calibri" w:eastAsia="Calibri" w:cs="Calibri"/>
          <w:spacing w:val="10"/>
          <w:position w:val="20"/>
        </w:rPr>
        <w:t>2</w:t>
      </w:r>
      <w:r>
        <w:rPr>
          <w:spacing w:val="10"/>
          <w:position w:val="20"/>
        </w:rPr>
        <w:t>）爱康离职未满五年的员工，</w:t>
      </w:r>
      <w:r>
        <w:rPr>
          <w:spacing w:val="-55"/>
          <w:position w:val="20"/>
        </w:rPr>
        <w:t xml:space="preserve"> </w:t>
      </w:r>
      <w:r>
        <w:rPr>
          <w:spacing w:val="10"/>
          <w:position w:val="20"/>
        </w:rPr>
        <w:t>以及该离职员工所有、控制、持有股份，或担任高级管理岗位、</w:t>
      </w:r>
    </w:p>
    <w:p>
      <w:pPr>
        <w:pStyle w:val="BodyText"/>
        <w:ind w:left="149"/>
        <w:spacing w:before="1" w:line="227" w:lineRule="auto"/>
        <w:rPr/>
      </w:pPr>
      <w:r>
        <w:rPr>
          <w:spacing w:val="7"/>
        </w:rPr>
        <w:t>核心技术岗位的组织。</w:t>
      </w:r>
    </w:p>
    <w:p>
      <w:pPr>
        <w:pStyle w:val="BodyText"/>
        <w:ind w:left="569"/>
        <w:spacing w:before="221" w:line="228" w:lineRule="auto"/>
        <w:rPr/>
      </w:pPr>
      <w:r>
        <w:rPr>
          <w:rFonts w:ascii="Calibri" w:hAnsi="Calibri" w:eastAsia="Calibri" w:cs="Calibri"/>
          <w:spacing w:val="8"/>
        </w:rPr>
        <w:t>3</w:t>
      </w:r>
      <w:r>
        <w:rPr>
          <w:spacing w:val="8"/>
        </w:rPr>
        <w:t>）其他任何可能影响公平交易的人士。</w:t>
      </w:r>
    </w:p>
    <w:p>
      <w:pPr>
        <w:pStyle w:val="BodyText"/>
        <w:ind w:left="150" w:hanging="1"/>
        <w:spacing w:before="222" w:line="432" w:lineRule="auto"/>
        <w:jc w:val="both"/>
        <w:rPr/>
      </w:pPr>
      <w:r>
        <w:rPr>
          <w:rFonts w:ascii="Calibri" w:hAnsi="Calibri" w:eastAsia="Calibri" w:cs="Calibri"/>
          <w:spacing w:val="7"/>
        </w:rPr>
        <w:t>3</w:t>
      </w:r>
      <w:r>
        <w:rPr>
          <w:rFonts w:ascii="Calibri" w:hAnsi="Calibri" w:eastAsia="Calibri" w:cs="Calibri"/>
          <w:spacing w:val="-8"/>
        </w:rPr>
        <w:t xml:space="preserve"> </w:t>
      </w:r>
      <w:r>
        <w:rPr>
          <w:spacing w:val="7"/>
        </w:rPr>
        <w:t>、本协议自签订之日起生效，本协议具有追溯力，溯及至双方最初合作时起至双方合作结束后十年，</w:t>
      </w:r>
      <w:r>
        <w:rPr/>
        <w:t xml:space="preserve"> </w:t>
      </w:r>
      <w:r>
        <w:rPr>
          <w:spacing w:val="9"/>
        </w:rPr>
        <w:t>如本协议签订前双方存在合作关系，时间之经过不影响对本协议所约定之违约行为的追溯；双方合作</w:t>
      </w:r>
    </w:p>
    <w:p>
      <w:pPr>
        <w:pStyle w:val="BodyText"/>
        <w:ind w:left="151"/>
        <w:spacing w:before="1" w:line="226" w:lineRule="auto"/>
        <w:rPr/>
      </w:pPr>
      <w:r>
        <w:rPr>
          <w:spacing w:val="8"/>
        </w:rPr>
        <w:t>结束后十年，相互追究责任的权利归于消灭。</w:t>
      </w:r>
    </w:p>
    <w:p>
      <w:pPr>
        <w:pStyle w:val="BodyText"/>
        <w:ind w:left="143"/>
        <w:spacing w:before="187" w:line="503" w:lineRule="exact"/>
        <w:rPr/>
      </w:pPr>
      <w:r>
        <w:rPr>
          <w:rFonts w:ascii="Calibri" w:hAnsi="Calibri" w:eastAsia="Calibri" w:cs="Calibri"/>
          <w:spacing w:val="9"/>
          <w:position w:val="19"/>
        </w:rPr>
        <w:t>4</w:t>
      </w:r>
      <w:r>
        <w:rPr>
          <w:rFonts w:ascii="Calibri" w:hAnsi="Calibri" w:eastAsia="Calibri" w:cs="Calibri"/>
          <w:spacing w:val="-23"/>
          <w:position w:val="19"/>
        </w:rPr>
        <w:t xml:space="preserve"> </w:t>
      </w:r>
      <w:r>
        <w:rPr>
          <w:spacing w:val="9"/>
          <w:position w:val="19"/>
        </w:rPr>
        <w:t>、本协议与甲方</w:t>
      </w:r>
      <w:r>
        <w:rPr>
          <w:rFonts w:ascii="Calibri" w:hAnsi="Calibri" w:eastAsia="Calibri" w:cs="Calibri"/>
          <w:spacing w:val="9"/>
          <w:position w:val="19"/>
        </w:rPr>
        <w:t>/</w:t>
      </w:r>
      <w:r>
        <w:rPr>
          <w:spacing w:val="9"/>
          <w:position w:val="19"/>
        </w:rPr>
        <w:t>爱康采购协议</w:t>
      </w:r>
      <w:r>
        <w:rPr>
          <w:rFonts w:ascii="Calibri" w:hAnsi="Calibri" w:eastAsia="Calibri" w:cs="Calibri"/>
          <w:spacing w:val="9"/>
          <w:position w:val="19"/>
        </w:rPr>
        <w:t>/</w:t>
      </w:r>
      <w:r>
        <w:rPr>
          <w:spacing w:val="9"/>
          <w:position w:val="19"/>
        </w:rPr>
        <w:t>合同签署</w:t>
      </w:r>
      <w:r>
        <w:rPr>
          <w:spacing w:val="8"/>
          <w:position w:val="19"/>
        </w:rPr>
        <w:t>时一并签署，是采购协议</w:t>
      </w:r>
      <w:r>
        <w:rPr>
          <w:rFonts w:ascii="Calibri" w:hAnsi="Calibri" w:eastAsia="Calibri" w:cs="Calibri"/>
          <w:spacing w:val="8"/>
          <w:position w:val="19"/>
        </w:rPr>
        <w:t>/</w:t>
      </w:r>
      <w:r>
        <w:rPr>
          <w:spacing w:val="8"/>
          <w:position w:val="19"/>
        </w:rPr>
        <w:t>合同不可分割的一部分。</w:t>
      </w:r>
    </w:p>
    <w:p>
      <w:pPr>
        <w:pStyle w:val="BodyText"/>
        <w:ind w:left="149"/>
        <w:spacing w:before="1" w:line="226" w:lineRule="auto"/>
        <w:rPr/>
      </w:pPr>
      <w:r>
        <w:rPr>
          <w:rFonts w:ascii="Calibri" w:hAnsi="Calibri" w:eastAsia="Calibri" w:cs="Calibri"/>
          <w:spacing w:val="8"/>
        </w:rPr>
        <w:t>5</w:t>
      </w:r>
      <w:r>
        <w:rPr>
          <w:rFonts w:ascii="Calibri" w:hAnsi="Calibri" w:eastAsia="Calibri" w:cs="Calibri"/>
          <w:spacing w:val="-23"/>
        </w:rPr>
        <w:t xml:space="preserve"> </w:t>
      </w:r>
      <w:r>
        <w:rPr>
          <w:spacing w:val="8"/>
        </w:rPr>
        <w:t>、因本协议所生之纠纷由甲方所在地人民法</w:t>
      </w:r>
      <w:r>
        <w:rPr>
          <w:spacing w:val="7"/>
        </w:rPr>
        <w:t>院管辖。</w:t>
      </w:r>
    </w:p>
    <w:p>
      <w:pPr>
        <w:spacing w:before="2"/>
        <w:rPr/>
      </w:pPr>
      <w:r/>
    </w:p>
    <w:p>
      <w:pPr>
        <w:spacing w:before="2"/>
        <w:rPr/>
      </w:pPr>
      <w:r/>
    </w:p>
    <w:p>
      <w:pPr>
        <w:spacing w:before="2"/>
        <w:rPr/>
      </w:pPr>
      <w:r/>
    </w:p>
    <w:p>
      <w:pPr>
        <w:spacing w:before="2"/>
        <w:rPr/>
      </w:pPr>
      <w:r/>
    </w:p>
    <w:p>
      <w:pPr>
        <w:spacing w:before="1"/>
        <w:rPr/>
      </w:pPr>
      <w:r/>
    </w:p>
    <w:p>
      <w:pPr>
        <w:spacing w:before="1"/>
        <w:rPr/>
      </w:pPr>
      <w:r/>
    </w:p>
    <w:p>
      <w:pPr>
        <w:sectPr>
          <w:headerReference w:type="default" r:id="rId5"/>
          <w:footerReference w:type="default" r:id="rId6"/>
          <w:pgSz w:w="11906" w:h="16839"/>
          <w:pgMar w:top="1157" w:right="1221" w:bottom="1443" w:left="1279" w:header="882" w:footer="1202" w:gutter="0"/>
          <w:cols w:equalWidth="0" w:num="1">
            <w:col w:w="9405" w:space="0"/>
          </w:cols>
        </w:sectPr>
        <w:rPr/>
      </w:pPr>
    </w:p>
    <w:p>
      <w:pPr>
        <w:pStyle w:val="BodyText"/>
        <w:ind w:left="279"/>
        <w:spacing w:before="42" w:line="193" w:lineRule="auto"/>
        <w:rPr/>
      </w:pPr>
      <w:r>
        <w:rPr>
          <w:spacing w:val="2"/>
        </w:rPr>
        <w:t>甲方（盖章</w:t>
      </w:r>
      <w:r>
        <w:rPr>
          <w:spacing w:val="-54"/>
        </w:rPr>
        <w:t>）：</w:t>
      </w:r>
    </w:p>
    <w:p>
      <w:pPr>
        <w:spacing w:line="14" w:lineRule="auto"/>
        <w:rPr>
          <w:rFonts w:ascii="Arial"/>
          <w:sz w:val="2"/>
        </w:rPr>
      </w:pPr>
      <w:r>
        <w:rPr>
          <w:rFonts w:ascii="Arial" w:hAnsi="Arial" w:eastAsia="Arial" w:cs="Arial"/>
          <w:sz w:val="2"/>
          <w:szCs w:val="2"/>
        </w:rPr>
        <w:br w:type="column"/>
      </w:r>
    </w:p>
    <w:p>
      <w:pPr>
        <w:pStyle w:val="BodyText"/>
        <w:spacing w:before="41" w:line="193" w:lineRule="auto"/>
        <w:rPr/>
      </w:pPr>
      <w:r>
        <w:rPr>
          <w:spacing w:val="4"/>
        </w:rPr>
        <w:t>乙方（盖章</w:t>
      </w:r>
      <w:r>
        <w:rPr>
          <w:spacing w:val="-54"/>
          <w:w w:val="99"/>
        </w:rPr>
        <w:t>）：</w:t>
      </w:r>
    </w:p>
    <w:p>
      <w:pPr>
        <w:spacing w:line="193" w:lineRule="auto"/>
        <w:sectPr>
          <w:type w:val="continuous"/>
          <w:pgSz w:w="11906" w:h="16839"/>
          <w:pgMar w:top="1157" w:right="1221" w:bottom="1443" w:left="1279" w:header="882" w:footer="1202" w:gutter="0"/>
          <w:cols w:equalWidth="0" w:num="2">
            <w:col w:w="5108" w:space="100"/>
            <w:col w:w="4198" w:space="0"/>
          </w:cols>
        </w:sectPr>
        <w:rPr/>
      </w:pPr>
    </w:p>
    <w:p>
      <w:pPr>
        <w:spacing w:before="75"/>
        <w:rPr/>
      </w:pPr>
      <w:r/>
    </w:p>
    <w:p>
      <w:pPr>
        <w:spacing w:before="75"/>
        <w:rPr/>
      </w:pPr>
      <w:r/>
    </w:p>
    <w:p>
      <w:pPr>
        <w:spacing w:before="75"/>
        <w:rPr/>
      </w:pPr>
      <w:r/>
    </w:p>
    <w:p>
      <w:pPr>
        <w:sectPr>
          <w:type w:val="continuous"/>
          <w:pgSz w:w="11906" w:h="16839"/>
          <w:pgMar w:top="1157" w:right="1221" w:bottom="1443" w:left="1279" w:header="882" w:footer="1202" w:gutter="0"/>
          <w:cols w:equalWidth="0" w:num="1">
            <w:col w:w="9405" w:space="0"/>
          </w:cols>
        </w:sectPr>
        <w:rPr/>
      </w:pPr>
    </w:p>
    <w:p>
      <w:pPr>
        <w:pStyle w:val="BodyText"/>
        <w:ind w:left="252"/>
        <w:spacing w:before="41" w:line="193" w:lineRule="auto"/>
        <w:rPr>
          <w:rFonts w:ascii="Calibri" w:hAnsi="Calibri" w:eastAsia="Calibri" w:cs="Calibri"/>
        </w:rPr>
      </w:pPr>
      <w:r>
        <w:rPr>
          <w:spacing w:val="4"/>
        </w:rPr>
        <w:t>签字</w:t>
      </w:r>
      <w:r>
        <w:rPr>
          <w:rFonts w:ascii="Calibri" w:hAnsi="Calibri" w:eastAsia="Calibri" w:cs="Calibri"/>
          <w:spacing w:val="4"/>
        </w:rPr>
        <w:t>:</w:t>
      </w:r>
    </w:p>
    <w:p>
      <w:pPr>
        <w:spacing w:line="14" w:lineRule="auto"/>
        <w:rPr>
          <w:rFonts w:ascii="Arial"/>
          <w:sz w:val="2"/>
        </w:rPr>
      </w:pPr>
      <w:r>
        <w:rPr>
          <w:rFonts w:ascii="Arial" w:hAnsi="Arial" w:eastAsia="Arial" w:cs="Arial"/>
          <w:sz w:val="2"/>
          <w:szCs w:val="2"/>
        </w:rPr>
        <w:br w:type="column"/>
      </w:r>
    </w:p>
    <w:p>
      <w:pPr>
        <w:pStyle w:val="BodyText"/>
        <w:spacing w:before="40" w:line="193" w:lineRule="auto"/>
        <w:rPr/>
      </w:pPr>
      <w:r>
        <w:rPr>
          <w:spacing w:val="3"/>
        </w:rPr>
        <w:t>签字：</w:t>
      </w:r>
    </w:p>
    <w:p>
      <w:pPr>
        <w:spacing w:line="193" w:lineRule="auto"/>
        <w:sectPr>
          <w:type w:val="continuous"/>
          <w:pgSz w:w="11906" w:h="16839"/>
          <w:pgMar w:top="1157" w:right="1221" w:bottom="1443" w:left="1279" w:header="882" w:footer="1202" w:gutter="0"/>
          <w:cols w:equalWidth="0" w:num="2">
            <w:col w:w="5087" w:space="100"/>
            <w:col w:w="4218" w:space="0"/>
          </w:cols>
        </w:sectPr>
        <w:rPr/>
      </w:pP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BodyText"/>
        <w:ind w:left="2854"/>
        <w:spacing w:before="101" w:line="225" w:lineRule="auto"/>
        <w:rPr>
          <w:sz w:val="31"/>
          <w:szCs w:val="31"/>
        </w:rPr>
      </w:pPr>
      <w:r>
        <w:rPr>
          <w:sz w:val="31"/>
          <w:szCs w:val="31"/>
          <w14:textOutline w14:w="5793" w14:cap="sq" w14:cmpd="sng">
            <w14:solidFill>
              <w14:srgbClr w14:val="000000"/>
            </w14:solidFill>
            <w14:prstDash w14:val="solid"/>
            <w14:bevel/>
          </w14:textOutline>
          <w:spacing w:val="9"/>
        </w:rPr>
        <w:t>尊重知识产权及保密政策</w:t>
      </w:r>
    </w:p>
    <w:p>
      <w:pPr>
        <w:spacing w:line="297" w:lineRule="auto"/>
        <w:rPr>
          <w:rFonts w:ascii="Arial"/>
          <w:sz w:val="21"/>
        </w:rPr>
      </w:pPr>
      <w:r/>
    </w:p>
    <w:p>
      <w:pPr>
        <w:spacing w:line="298" w:lineRule="auto"/>
        <w:rPr>
          <w:rFonts w:ascii="Arial"/>
          <w:sz w:val="21"/>
        </w:rPr>
      </w:pPr>
      <w:r/>
    </w:p>
    <w:p>
      <w:pPr>
        <w:pStyle w:val="BodyText"/>
        <w:ind w:left="10" w:right="61" w:firstLine="469"/>
        <w:spacing w:before="78" w:line="360" w:lineRule="auto"/>
        <w:tabs>
          <w:tab w:val="left" w:pos="2878"/>
        </w:tabs>
        <w:jc w:val="both"/>
        <w:rPr>
          <w:sz w:val="24"/>
          <w:szCs w:val="24"/>
        </w:rPr>
      </w:pPr>
      <w:r>
        <w:rPr>
          <w:sz w:val="24"/>
          <w:szCs w:val="24"/>
          <w:u w:val="single" w:color="auto"/>
        </w:rPr>
        <w:tab/>
      </w:r>
      <w:r>
        <w:rPr>
          <w:sz w:val="24"/>
          <w:szCs w:val="24"/>
          <w:spacing w:val="-101"/>
        </w:rPr>
        <w:t xml:space="preserve"> </w:t>
      </w:r>
      <w:r>
        <w:rPr>
          <w:sz w:val="24"/>
          <w:szCs w:val="24"/>
          <w:spacing w:val="-7"/>
        </w:rPr>
        <w:t>公司（以下简称“贵司</w:t>
      </w:r>
      <w:r>
        <w:rPr>
          <w:sz w:val="24"/>
          <w:szCs w:val="24"/>
          <w:spacing w:val="-89"/>
        </w:rPr>
        <w:t xml:space="preserve"> </w:t>
      </w:r>
      <w:r>
        <w:rPr>
          <w:sz w:val="24"/>
          <w:szCs w:val="24"/>
          <w:spacing w:val="-7"/>
        </w:rPr>
        <w:t>”）在与江苏爱康科</w:t>
      </w:r>
      <w:r>
        <w:rPr>
          <w:sz w:val="24"/>
          <w:szCs w:val="24"/>
          <w:spacing w:val="-8"/>
        </w:rPr>
        <w:t>技股份有限公司及</w:t>
      </w:r>
      <w:r>
        <w:rPr>
          <w:sz w:val="24"/>
          <w:szCs w:val="24"/>
        </w:rPr>
        <w:t xml:space="preserve"> </w:t>
      </w:r>
      <w:r>
        <w:rPr>
          <w:sz w:val="24"/>
          <w:szCs w:val="24"/>
          <w:spacing w:val="-5"/>
        </w:rPr>
        <w:t>其下属全资或实际控制子公司及关联方（以下合称“爱康</w:t>
      </w:r>
      <w:r>
        <w:rPr>
          <w:sz w:val="24"/>
          <w:szCs w:val="24"/>
          <w:spacing w:val="-83"/>
        </w:rPr>
        <w:t xml:space="preserve"> </w:t>
      </w:r>
      <w:r>
        <w:rPr>
          <w:sz w:val="24"/>
          <w:szCs w:val="24"/>
          <w:spacing w:val="-5"/>
        </w:rPr>
        <w:t>”）业务往来过程中，应尊重爱</w:t>
      </w:r>
    </w:p>
    <w:p>
      <w:pPr>
        <w:pStyle w:val="BodyText"/>
        <w:ind w:left="8"/>
        <w:spacing w:line="219" w:lineRule="auto"/>
        <w:rPr>
          <w:sz w:val="24"/>
          <w:szCs w:val="24"/>
        </w:rPr>
      </w:pPr>
      <w:r>
        <w:rPr>
          <w:sz w:val="24"/>
          <w:szCs w:val="24"/>
          <w:spacing w:val="-1"/>
        </w:rPr>
        <w:t>康知识产权，保守爱康及相关方商业秘密。</w:t>
      </w:r>
    </w:p>
    <w:p>
      <w:pPr>
        <w:spacing w:line="284" w:lineRule="auto"/>
        <w:rPr>
          <w:rFonts w:ascii="Arial"/>
          <w:sz w:val="21"/>
        </w:rPr>
      </w:pPr>
      <w:r/>
    </w:p>
    <w:p>
      <w:pPr>
        <w:spacing w:line="285" w:lineRule="auto"/>
        <w:rPr>
          <w:rFonts w:ascii="Arial"/>
          <w:sz w:val="21"/>
        </w:rPr>
      </w:pPr>
      <w:r/>
    </w:p>
    <w:p>
      <w:pPr>
        <w:pStyle w:val="BodyText"/>
        <w:ind w:left="13" w:firstLine="480"/>
        <w:spacing w:before="78" w:line="360" w:lineRule="auto"/>
        <w:rPr>
          <w:sz w:val="24"/>
          <w:szCs w:val="24"/>
        </w:rPr>
      </w:pPr>
      <w:r>
        <w:rPr>
          <w:sz w:val="24"/>
          <w:szCs w:val="24"/>
          <w:spacing w:val="2"/>
        </w:rPr>
        <w:t>一、贵司应尊重爱康知识产权，未经爱康同意，不得将爱康知识产权（包括但不限</w:t>
      </w:r>
      <w:r>
        <w:rPr>
          <w:sz w:val="24"/>
          <w:szCs w:val="24"/>
          <w:spacing w:val="7"/>
        </w:rPr>
        <w:t xml:space="preserve"> </w:t>
      </w:r>
      <w:r>
        <w:rPr>
          <w:sz w:val="24"/>
          <w:szCs w:val="24"/>
          <w:spacing w:val="-3"/>
        </w:rPr>
        <w:t>于专利、商标、计算机软件等著作权、集成电路布图设计、商业秘密等）用于商业用途，</w:t>
      </w:r>
    </w:p>
    <w:p>
      <w:pPr>
        <w:pStyle w:val="BodyText"/>
        <w:ind w:left="13"/>
        <w:spacing w:line="218" w:lineRule="auto"/>
        <w:rPr>
          <w:sz w:val="24"/>
          <w:szCs w:val="24"/>
        </w:rPr>
      </w:pPr>
      <w:r>
        <w:rPr>
          <w:sz w:val="24"/>
          <w:szCs w:val="24"/>
          <w:spacing w:val="-1"/>
        </w:rPr>
        <w:t>不得擅自使用，不得提供给他人使用。</w:t>
      </w:r>
    </w:p>
    <w:p>
      <w:pPr>
        <w:pStyle w:val="BodyText"/>
        <w:ind w:left="10" w:right="61" w:firstLine="482"/>
        <w:spacing w:before="183" w:line="360" w:lineRule="auto"/>
        <w:rPr>
          <w:sz w:val="24"/>
          <w:szCs w:val="24"/>
        </w:rPr>
      </w:pPr>
      <w:r>
        <w:rPr>
          <w:sz w:val="24"/>
          <w:szCs w:val="24"/>
          <w:spacing w:val="2"/>
        </w:rPr>
        <w:t>二、如发现市场其他主体侵犯爱康知识产权，例如假冒爱康注册商标，假冒爱康专</w:t>
      </w:r>
      <w:r>
        <w:rPr>
          <w:sz w:val="24"/>
          <w:szCs w:val="24"/>
          <w:spacing w:val="7"/>
        </w:rPr>
        <w:t xml:space="preserve"> </w:t>
      </w:r>
      <w:r>
        <w:rPr>
          <w:sz w:val="24"/>
          <w:szCs w:val="24"/>
          <w:spacing w:val="2"/>
        </w:rPr>
        <w:t>利，侵犯爱康专利、商标、著作权等知识产权，侵犯爱康商业秘密等，请将侵权线索提</w:t>
      </w:r>
    </w:p>
    <w:p>
      <w:pPr>
        <w:pStyle w:val="BodyText"/>
        <w:ind w:left="9"/>
        <w:spacing w:before="1" w:line="218" w:lineRule="auto"/>
        <w:rPr>
          <w:sz w:val="24"/>
          <w:szCs w:val="24"/>
        </w:rPr>
      </w:pPr>
      <w:r>
        <w:rPr>
          <w:sz w:val="24"/>
          <w:szCs w:val="24"/>
          <w:spacing w:val="-2"/>
        </w:rPr>
        <w:t>供给爱康。</w:t>
      </w:r>
    </w:p>
    <w:p>
      <w:pPr>
        <w:pStyle w:val="BodyText"/>
        <w:ind w:left="9" w:right="61" w:firstLine="480"/>
        <w:spacing w:before="184" w:line="360" w:lineRule="auto"/>
        <w:rPr>
          <w:sz w:val="24"/>
          <w:szCs w:val="24"/>
        </w:rPr>
      </w:pPr>
      <w:r>
        <w:rPr>
          <w:sz w:val="24"/>
          <w:szCs w:val="24"/>
          <w:spacing w:val="2"/>
        </w:rPr>
        <w:t>三、爱康的商业秘密是指不为公众所知悉、具有商业价值并经权利人采取相应保密</w:t>
      </w:r>
      <w:r>
        <w:rPr>
          <w:sz w:val="24"/>
          <w:szCs w:val="24"/>
          <w:spacing w:val="10"/>
        </w:rPr>
        <w:t xml:space="preserve"> </w:t>
      </w:r>
      <w:r>
        <w:rPr>
          <w:sz w:val="24"/>
          <w:szCs w:val="24"/>
          <w:spacing w:val="2"/>
        </w:rPr>
        <w:t>措施的技术信息、经营信息等商业信息；包括但不限于：产品设计、研究、开发资料；</w:t>
      </w:r>
      <w:r>
        <w:rPr>
          <w:sz w:val="24"/>
          <w:szCs w:val="24"/>
          <w:spacing w:val="4"/>
        </w:rPr>
        <w:t xml:space="preserve"> </w:t>
      </w:r>
      <w:r>
        <w:rPr>
          <w:sz w:val="24"/>
          <w:szCs w:val="24"/>
          <w:spacing w:val="2"/>
        </w:rPr>
        <w:t>工艺技术资料；工艺流程图、工艺操作规程、产品技术标准工程技术资料；生产配方、</w:t>
      </w:r>
      <w:r>
        <w:rPr>
          <w:sz w:val="24"/>
          <w:szCs w:val="24"/>
          <w:spacing w:val="6"/>
        </w:rPr>
        <w:t xml:space="preserve"> </w:t>
      </w:r>
      <w:r>
        <w:rPr>
          <w:sz w:val="24"/>
          <w:szCs w:val="24"/>
          <w:spacing w:val="2"/>
        </w:rPr>
        <w:t>产品的制造方法、生产过程的检验等技术秘密。以及销售信息资料；销售网络、客户信</w:t>
      </w:r>
      <w:r>
        <w:rPr>
          <w:sz w:val="24"/>
          <w:szCs w:val="24"/>
          <w:spacing w:val="6"/>
        </w:rPr>
        <w:t xml:space="preserve"> </w:t>
      </w:r>
      <w:r>
        <w:rPr>
          <w:sz w:val="24"/>
          <w:szCs w:val="24"/>
          <w:spacing w:val="2"/>
        </w:rPr>
        <w:t>息、商业函电；供应商信息、进价策略、采购渠道、主要原材料指标；财务信息等经营</w:t>
      </w:r>
    </w:p>
    <w:p>
      <w:pPr>
        <w:pStyle w:val="BodyText"/>
        <w:ind w:left="9"/>
        <w:spacing w:line="219" w:lineRule="auto"/>
        <w:rPr>
          <w:sz w:val="24"/>
          <w:szCs w:val="24"/>
        </w:rPr>
      </w:pPr>
      <w:r>
        <w:rPr>
          <w:sz w:val="24"/>
          <w:szCs w:val="24"/>
          <w:spacing w:val="-4"/>
        </w:rPr>
        <w:t>信息。</w:t>
      </w:r>
    </w:p>
    <w:p>
      <w:pPr>
        <w:pStyle w:val="BodyText"/>
        <w:ind w:left="9" w:right="61" w:firstLine="502"/>
        <w:spacing w:before="183" w:line="360" w:lineRule="auto"/>
        <w:rPr>
          <w:sz w:val="24"/>
          <w:szCs w:val="24"/>
        </w:rPr>
      </w:pPr>
      <w:r>
        <w:rPr>
          <w:sz w:val="24"/>
          <w:szCs w:val="24"/>
          <w:spacing w:val="-2"/>
        </w:rPr>
        <w:t>四、贵司应保守知晓的爱康商业秘密，严格遵守爱康及/或其关联公司的保密制度，</w:t>
      </w:r>
      <w:r>
        <w:rPr>
          <w:sz w:val="24"/>
          <w:szCs w:val="24"/>
          <w:spacing w:val="14"/>
        </w:rPr>
        <w:t xml:space="preserve"> </w:t>
      </w:r>
      <w:r>
        <w:rPr>
          <w:sz w:val="24"/>
          <w:szCs w:val="24"/>
          <w:spacing w:val="-1"/>
        </w:rPr>
        <w:t>不得使用下列手段侵犯爱康及/或其关联公司秘密：以盗窃、利诱、胁迫或其他不正当手</w:t>
      </w:r>
      <w:r>
        <w:rPr>
          <w:sz w:val="24"/>
          <w:szCs w:val="24"/>
          <w:spacing w:val="2"/>
        </w:rPr>
        <w:t xml:space="preserve"> </w:t>
      </w:r>
      <w:r>
        <w:rPr>
          <w:sz w:val="24"/>
          <w:szCs w:val="24"/>
          <w:spacing w:val="2"/>
        </w:rPr>
        <w:t>段获取甲方秘密；披露、使用或允许他人使用以上述不正当手段获取的甲方秘密；违反</w:t>
      </w:r>
      <w:r>
        <w:rPr>
          <w:sz w:val="24"/>
          <w:szCs w:val="24"/>
          <w:spacing w:val="6"/>
        </w:rPr>
        <w:t xml:space="preserve"> </w:t>
      </w:r>
      <w:r>
        <w:rPr>
          <w:sz w:val="24"/>
          <w:szCs w:val="24"/>
          <w:spacing w:val="2"/>
        </w:rPr>
        <w:t>双方约定或甲方及其关联公司有关保守秘密的要求，披露、使用或者允许他人使用其所</w:t>
      </w:r>
    </w:p>
    <w:p>
      <w:pPr>
        <w:pStyle w:val="BodyText"/>
        <w:ind w:left="16"/>
        <w:spacing w:before="1" w:line="219" w:lineRule="auto"/>
        <w:rPr>
          <w:sz w:val="24"/>
          <w:szCs w:val="24"/>
        </w:rPr>
      </w:pPr>
      <w:r>
        <w:rPr>
          <w:sz w:val="24"/>
          <w:szCs w:val="24"/>
          <w:spacing w:val="-1"/>
        </w:rPr>
        <w:t>掌握的甲方秘密；不得以上述手段侵犯甲方关联公司秘密。</w:t>
      </w:r>
    </w:p>
    <w:p>
      <w:pPr>
        <w:pStyle w:val="BodyText"/>
        <w:ind w:left="493"/>
        <w:spacing w:before="182" w:line="219" w:lineRule="auto"/>
        <w:rPr>
          <w:sz w:val="24"/>
          <w:szCs w:val="24"/>
        </w:rPr>
      </w:pPr>
      <w:r>
        <w:rPr>
          <w:sz w:val="24"/>
          <w:szCs w:val="24"/>
        </w:rPr>
        <w:t>五、本政策是贵司与爱康之间的协议/合同不</w:t>
      </w:r>
      <w:r>
        <w:rPr>
          <w:sz w:val="24"/>
          <w:szCs w:val="24"/>
          <w:spacing w:val="-1"/>
        </w:rPr>
        <w:t>可分割的一部分，具有同等效力。</w:t>
      </w:r>
    </w:p>
    <w:sectPr>
      <w:headerReference w:type="default" r:id="rId9"/>
      <w:footerReference w:type="default" r:id="rId10"/>
      <w:pgSz w:w="11906" w:h="16839"/>
      <w:pgMar w:top="1157" w:right="1212" w:bottom="1443" w:left="1418" w:header="882" w:footer="120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8"/>
      <w:spacing w:line="230" w:lineRule="exact"/>
      <w:rPr>
        <w:rFonts w:ascii="Calibri" w:hAnsi="Calibri" w:eastAsia="Calibri" w:cs="Calibri"/>
        <w:sz w:val="18"/>
        <w:szCs w:val="18"/>
      </w:rPr>
    </w:pPr>
    <w:r>
      <w:rPr>
        <w:rFonts w:ascii="Calibri" w:hAnsi="Calibri" w:eastAsia="Calibri" w:cs="Calibri"/>
        <w:sz w:val="18"/>
        <w:szCs w:val="18"/>
        <w:b/>
        <w:bCs/>
        <w:spacing w:val="-4"/>
        <w:position w:val="2"/>
      </w:rPr>
      <w:t>1 </w:t>
    </w:r>
    <w:r>
      <w:rPr>
        <w:rFonts w:ascii="Calibri" w:hAnsi="Calibri" w:eastAsia="Calibri" w:cs="Calibri"/>
        <w:sz w:val="18"/>
        <w:szCs w:val="18"/>
        <w:spacing w:val="-4"/>
        <w:position w:val="2"/>
      </w:rPr>
      <w:t>/</w:t>
    </w:r>
    <w:r>
      <w:rPr>
        <w:rFonts w:ascii="Calibri" w:hAnsi="Calibri" w:eastAsia="Calibri" w:cs="Calibri"/>
        <w:sz w:val="18"/>
        <w:szCs w:val="18"/>
        <w:spacing w:val="3"/>
        <w:position w:val="2"/>
      </w:rPr>
      <w:t xml:space="preserve"> </w:t>
    </w:r>
    <w:r>
      <w:rPr>
        <w:rFonts w:ascii="Calibri" w:hAnsi="Calibri" w:eastAsia="Calibri" w:cs="Calibri"/>
        <w:sz w:val="18"/>
        <w:szCs w:val="18"/>
        <w:b/>
        <w:bCs/>
        <w:spacing w:val="-4"/>
        <w:position w:val="2"/>
      </w:rPr>
      <w:t>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93"/>
      <w:spacing w:line="230" w:lineRule="exact"/>
      <w:rPr>
        <w:rFonts w:ascii="Calibri" w:hAnsi="Calibri" w:eastAsia="Calibri" w:cs="Calibri"/>
        <w:sz w:val="18"/>
        <w:szCs w:val="18"/>
      </w:rPr>
    </w:pPr>
    <w:r>
      <w:rPr>
        <w:rFonts w:ascii="Calibri" w:hAnsi="Calibri" w:eastAsia="Calibri" w:cs="Calibri"/>
        <w:sz w:val="18"/>
        <w:szCs w:val="18"/>
        <w:b/>
        <w:bCs/>
        <w:spacing w:val="-3"/>
        <w:position w:val="2"/>
      </w:rPr>
      <w:t>2 </w:t>
    </w:r>
    <w:r>
      <w:rPr>
        <w:rFonts w:ascii="Calibri" w:hAnsi="Calibri" w:eastAsia="Calibri" w:cs="Calibri"/>
        <w:sz w:val="18"/>
        <w:szCs w:val="18"/>
        <w:spacing w:val="-3"/>
        <w:position w:val="2"/>
      </w:rPr>
      <w:t>/</w:t>
    </w:r>
    <w:r>
      <w:rPr>
        <w:rFonts w:ascii="Calibri" w:hAnsi="Calibri" w:eastAsia="Calibri" w:cs="Calibri"/>
        <w:sz w:val="18"/>
        <w:szCs w:val="18"/>
        <w:spacing w:val="4"/>
        <w:position w:val="2"/>
      </w:rPr>
      <w:t xml:space="preserve"> </w:t>
    </w:r>
    <w:r>
      <w:rPr>
        <w:rFonts w:ascii="Calibri" w:hAnsi="Calibri" w:eastAsia="Calibri" w:cs="Calibri"/>
        <w:sz w:val="18"/>
        <w:szCs w:val="18"/>
        <w:b/>
        <w:bCs/>
        <w:spacing w:val="-3"/>
        <w:position w:val="2"/>
      </w:rPr>
      <w:t>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31"/>
      <w:spacing w:line="230" w:lineRule="exact"/>
      <w:rPr>
        <w:rFonts w:ascii="Calibri" w:hAnsi="Calibri" w:eastAsia="Calibri" w:cs="Calibri"/>
        <w:sz w:val="18"/>
        <w:szCs w:val="18"/>
      </w:rPr>
    </w:pPr>
    <w:r>
      <w:rPr>
        <w:rFonts w:ascii="Calibri" w:hAnsi="Calibri" w:eastAsia="Calibri" w:cs="Calibri"/>
        <w:sz w:val="18"/>
        <w:szCs w:val="18"/>
        <w:b/>
        <w:bCs/>
        <w:spacing w:val="-3"/>
        <w:position w:val="2"/>
      </w:rPr>
      <w:t>3 </w:t>
    </w:r>
    <w:r>
      <w:rPr>
        <w:rFonts w:ascii="Calibri" w:hAnsi="Calibri" w:eastAsia="Calibri" w:cs="Calibri"/>
        <w:sz w:val="18"/>
        <w:szCs w:val="18"/>
        <w:spacing w:val="-3"/>
        <w:position w:val="2"/>
      </w:rPr>
      <w:t>/</w:t>
    </w:r>
    <w:r>
      <w:rPr>
        <w:rFonts w:ascii="Calibri" w:hAnsi="Calibri" w:eastAsia="Calibri" w:cs="Calibri"/>
        <w:sz w:val="18"/>
        <w:szCs w:val="18"/>
        <w:spacing w:val="4"/>
        <w:position w:val="2"/>
      </w:rPr>
      <w:t xml:space="preserve"> </w:t>
    </w:r>
    <w:r>
      <w:rPr>
        <w:rFonts w:ascii="Calibri" w:hAnsi="Calibri" w:eastAsia="Calibri" w:cs="Calibri"/>
        <w:sz w:val="18"/>
        <w:szCs w:val="18"/>
        <w:b/>
        <w:bCs/>
        <w:spacing w:val="-3"/>
        <w:position w:val="2"/>
      </w:rPr>
      <w:t>4</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89"/>
      <w:spacing w:line="230" w:lineRule="exact"/>
      <w:rPr>
        <w:rFonts w:ascii="Calibri" w:hAnsi="Calibri" w:eastAsia="Calibri" w:cs="Calibri"/>
        <w:sz w:val="18"/>
        <w:szCs w:val="18"/>
      </w:rPr>
    </w:pPr>
    <w:r>
      <w:rPr>
        <w:rFonts w:ascii="Calibri" w:hAnsi="Calibri" w:eastAsia="Calibri" w:cs="Calibri"/>
        <w:sz w:val="18"/>
        <w:szCs w:val="18"/>
        <w:b/>
        <w:bCs/>
        <w:spacing w:val="-1"/>
        <w:position w:val="2"/>
      </w:rPr>
      <w:t>4 </w:t>
    </w:r>
    <w:r>
      <w:rPr>
        <w:rFonts w:ascii="Calibri" w:hAnsi="Calibri" w:eastAsia="Calibri" w:cs="Calibri"/>
        <w:sz w:val="18"/>
        <w:szCs w:val="18"/>
        <w:spacing w:val="-1"/>
        <w:position w:val="2"/>
      </w:rPr>
      <w:t>/ </w:t>
    </w:r>
    <w:r>
      <w:rPr>
        <w:rFonts w:ascii="Calibri" w:hAnsi="Calibri" w:eastAsia="Calibri" w:cs="Calibri"/>
        <w:sz w:val="18"/>
        <w:szCs w:val="18"/>
        <w:b/>
        <w:bCs/>
        <w:spacing w:val="-1"/>
        <w:position w:val="2"/>
      </w:rPr>
      <w:t>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24"/>
      <w:spacing w:line="226" w:lineRule="auto"/>
      <w:rPr/>
    </w:pPr>
    <w:r>
      <w:pict>
        <v:shape id="_x0000_s2" style="position:absolute;margin-left:70.9pt;margin-top:57.15pt;mso-position-vertical-relative:page;mso-position-horizontal-relative:page;width:460.75pt;height:0.75pt;z-index:251658240;" o:allowincell="f" fillcolor="#000000" filled="true" stroked="false" coordsize="9215,15" coordorigin="0,0" path="m,l9214,0l9214,14l0,14l0,0xe"/>
      </w:pict>
    </w:r>
    <w:r>
      <w:rPr>
        <w:spacing w:val="2"/>
      </w:rPr>
      <w:t>附件</w:t>
    </w:r>
    <w:r>
      <w:rPr>
        <w:spacing w:val="-20"/>
      </w:rPr>
      <w:t xml:space="preserve"> </w:t>
    </w:r>
    <w:r>
      <w:rPr>
        <w:spacing w:val="2"/>
      </w:rPr>
      <w:t>2：《</w:t>
    </w:r>
    <w:r>
      <w:rPr/>
      <w:t>AKC</w:t>
    </w:r>
    <w:r>
      <w:rPr>
        <w:spacing w:val="2"/>
      </w:rPr>
      <w:t>-</w:t>
    </w:r>
    <w:r>
      <w:rPr/>
      <w:t>RR</w:t>
    </w:r>
    <w:r>
      <w:rPr>
        <w:spacing w:val="2"/>
      </w:rPr>
      <w:t>-</w:t>
    </w:r>
    <w:r>
      <w:rPr/>
      <w:t>AU</w:t>
    </w:r>
    <w:r>
      <w:rPr>
        <w:spacing w:val="2"/>
      </w:rPr>
      <w:t>005-C.02</w:t>
    </w:r>
    <w:r>
      <w:rPr>
        <w:spacing w:val="-38"/>
      </w:rPr>
      <w:t xml:space="preserve"> </w:t>
    </w:r>
    <w:r>
      <w:rPr>
        <w:spacing w:val="2"/>
      </w:rPr>
      <w:t>供应商廉洁诚信协议》</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24"/>
      <w:spacing w:line="226" w:lineRule="auto"/>
      <w:rPr/>
    </w:pPr>
    <w:r>
      <w:pict>
        <v:shape id="_x0000_s4" style="position:absolute;margin-left:70.9pt;margin-top:57.15pt;mso-position-vertical-relative:page;mso-position-horizontal-relative:page;width:460.75pt;height:0.75pt;z-index:251659264;" o:allowincell="f" fillcolor="#000000" filled="true" stroked="false" coordsize="9215,15" coordorigin="0,0" path="m,l9214,0l9214,14l0,14l0,0xe"/>
      </w:pict>
    </w:r>
    <w:r>
      <w:rPr>
        <w:spacing w:val="2"/>
      </w:rPr>
      <w:t>附件</w:t>
    </w:r>
    <w:r>
      <w:rPr>
        <w:spacing w:val="-20"/>
      </w:rPr>
      <w:t xml:space="preserve"> </w:t>
    </w:r>
    <w:r>
      <w:rPr>
        <w:spacing w:val="2"/>
      </w:rPr>
      <w:t>2：《</w:t>
    </w:r>
    <w:r>
      <w:rPr/>
      <w:t>AKC</w:t>
    </w:r>
    <w:r>
      <w:rPr>
        <w:spacing w:val="2"/>
      </w:rPr>
      <w:t>-</w:t>
    </w:r>
    <w:r>
      <w:rPr/>
      <w:t>RR</w:t>
    </w:r>
    <w:r>
      <w:rPr>
        <w:spacing w:val="2"/>
      </w:rPr>
      <w:t>-</w:t>
    </w:r>
    <w:r>
      <w:rPr/>
      <w:t>AU</w:t>
    </w:r>
    <w:r>
      <w:rPr>
        <w:spacing w:val="2"/>
      </w:rPr>
      <w:t>005-C.02</w:t>
    </w:r>
    <w:r>
      <w:rPr>
        <w:spacing w:val="-38"/>
      </w:rPr>
      <w:t xml:space="preserve"> </w:t>
    </w:r>
    <w:r>
      <w:rPr>
        <w:spacing w:val="2"/>
      </w:rPr>
      <w:t>供应商廉洁诚信协议》</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163"/>
      <w:spacing w:line="226" w:lineRule="auto"/>
      <w:rPr/>
    </w:pPr>
    <w:r>
      <w:pict>
        <v:shape id="_x0000_s6" style="position:absolute;margin-left:70.9pt;margin-top:57.15pt;mso-position-vertical-relative:page;mso-position-horizontal-relative:page;width:460.75pt;height:0.75pt;z-index:251660288;" o:allowincell="f" fillcolor="#000000" filled="true" stroked="false" coordsize="9215,15" coordorigin="0,0" path="m,l9214,0l9214,14l0,14l0,0xe"/>
      </w:pict>
    </w:r>
    <w:r>
      <w:rPr>
        <w:spacing w:val="2"/>
      </w:rPr>
      <w:t>附件</w:t>
    </w:r>
    <w:r>
      <w:rPr>
        <w:spacing w:val="-20"/>
      </w:rPr>
      <w:t xml:space="preserve"> </w:t>
    </w:r>
    <w:r>
      <w:rPr>
        <w:spacing w:val="2"/>
      </w:rPr>
      <w:t>2：《</w:t>
    </w:r>
    <w:r>
      <w:rPr/>
      <w:t>AKC</w:t>
    </w:r>
    <w:r>
      <w:rPr>
        <w:spacing w:val="2"/>
      </w:rPr>
      <w:t>-</w:t>
    </w:r>
    <w:r>
      <w:rPr/>
      <w:t>RR</w:t>
    </w:r>
    <w:r>
      <w:rPr>
        <w:spacing w:val="2"/>
      </w:rPr>
      <w:t>-</w:t>
    </w:r>
    <w:r>
      <w:rPr/>
      <w:t>AU</w:t>
    </w:r>
    <w:r>
      <w:rPr>
        <w:spacing w:val="2"/>
      </w:rPr>
      <w:t>005-C.02</w:t>
    </w:r>
    <w:r>
      <w:rPr>
        <w:spacing w:val="-38"/>
      </w:rPr>
      <w:t xml:space="preserve"> </w:t>
    </w:r>
    <w:r>
      <w:rPr>
        <w:spacing w:val="2"/>
      </w:rPr>
      <w:t>供应商廉洁诚信协议》</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24"/>
      <w:spacing w:line="226" w:lineRule="auto"/>
      <w:rPr/>
    </w:pPr>
    <w:r>
      <w:pict>
        <v:shape id="_x0000_s8" style="position:absolute;margin-left:70.9pt;margin-top:57.15pt;mso-position-vertical-relative:page;mso-position-horizontal-relative:page;width:460.75pt;height:0.75pt;z-index:251661312;" o:allowincell="f" fillcolor="#000000" filled="true" stroked="false" coordsize="9215,15" coordorigin="0,0" path="m,l9214,0l9214,14l0,14l0,0xe"/>
      </w:pict>
    </w:r>
    <w:r>
      <w:rPr>
        <w:spacing w:val="2"/>
      </w:rPr>
      <w:t>附件</w:t>
    </w:r>
    <w:r>
      <w:rPr>
        <w:spacing w:val="-20"/>
      </w:rPr>
      <w:t xml:space="preserve"> </w:t>
    </w:r>
    <w:r>
      <w:rPr>
        <w:spacing w:val="2"/>
      </w:rPr>
      <w:t>2：《</w:t>
    </w:r>
    <w:r>
      <w:rPr/>
      <w:t>AKC</w:t>
    </w:r>
    <w:r>
      <w:rPr>
        <w:spacing w:val="2"/>
      </w:rPr>
      <w:t>-</w:t>
    </w:r>
    <w:r>
      <w:rPr/>
      <w:t>RR</w:t>
    </w:r>
    <w:r>
      <w:rPr>
        <w:spacing w:val="2"/>
      </w:rPr>
      <w:t>-</w:t>
    </w:r>
    <w:r>
      <w:rPr/>
      <w:t>AU</w:t>
    </w:r>
    <w:r>
      <w:rPr>
        <w:spacing w:val="2"/>
      </w:rPr>
      <w:t>005-C.02</w:t>
    </w:r>
    <w:r>
      <w:rPr>
        <w:spacing w:val="-38"/>
      </w:rPr>
      <w:t xml:space="preserve"> </w:t>
    </w:r>
    <w:r>
      <w:rPr>
        <w:spacing w:val="2"/>
      </w:rPr>
      <w:t>供应商廉洁诚信协议》</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yperlink" Target="mailto:shenji@akcome.com" TargetMode="External"/><Relationship Id="rId7" Type="http://schemas.openxmlformats.org/officeDocument/2006/relationships/image" Target="media/image1.jpeg"/><Relationship Id="rId6" Type="http://schemas.openxmlformats.org/officeDocument/2006/relationships/footer" Target="footer3.xml"/><Relationship Id="rId5" Type="http://schemas.openxmlformats.org/officeDocument/2006/relationships/header" Target="header3.xml"/><Relationship Id="rId4" Type="http://schemas.openxmlformats.org/officeDocument/2006/relationships/footer" Target="footer2.xml"/><Relationship Id="rId3" Type="http://schemas.openxmlformats.org/officeDocument/2006/relationships/header" Target="header2.xml"/><Relationship Id="rId2" Type="http://schemas.openxmlformats.org/officeDocument/2006/relationships/footer" Target="footer1.xml"/><Relationship Id="rId13" Type="http://schemas.openxmlformats.org/officeDocument/2006/relationships/fontTable" Target="fontTable.xml"/><Relationship Id="rId12" Type="http://schemas.openxmlformats.org/officeDocument/2006/relationships/styles" Target="styles.xml"/><Relationship Id="rId11" Type="http://schemas.openxmlformats.org/officeDocument/2006/relationships/settings" Target="settings.xml"/><Relationship Id="rId10" Type="http://schemas.openxmlformats.org/officeDocument/2006/relationships/footer" Target="footer4.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Xiaoshuang</dc:creator>
  <dcterms:created xsi:type="dcterms:W3CDTF">2023-09-22T16:03:29Z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2023-10-16T14:56:45</vt:filetime>
  </property>
</Properties>
</file>